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12FF0" w14:textId="77777777" w:rsidR="000E3A99" w:rsidRDefault="008C34D3">
      <w:pPr>
        <w:pageBreakBefore/>
        <w:pBdr>
          <w:top w:val="single" w:sz="4" w:space="1" w:color="000000"/>
          <w:left w:val="single" w:sz="4" w:space="4" w:color="000000"/>
          <w:bottom w:val="single" w:sz="4" w:space="1" w:color="000000"/>
          <w:right w:val="single" w:sz="4" w:space="4" w:color="000000"/>
        </w:pBdr>
        <w:jc w:val="center"/>
      </w:pPr>
      <w:r>
        <w:rPr>
          <w:b/>
          <w:sz w:val="28"/>
        </w:rPr>
        <w:t>Modèle de délibération fixant les modalités de mise en œuvre du télétravail</w:t>
      </w:r>
    </w:p>
    <w:p w14:paraId="7868F75B" w14:textId="77777777" w:rsidR="000E3A99" w:rsidRDefault="000E3A99">
      <w:pPr>
        <w:spacing w:line="276" w:lineRule="auto"/>
        <w:jc w:val="both"/>
      </w:pPr>
    </w:p>
    <w:p w14:paraId="6DE650D9" w14:textId="77777777" w:rsidR="000E3A99" w:rsidRDefault="008C34D3">
      <w:pPr>
        <w:pStyle w:val="LO-Normal"/>
        <w:spacing w:line="276" w:lineRule="auto"/>
      </w:pPr>
      <w:r>
        <w:rPr>
          <w:rFonts w:cs="Arial"/>
          <w:b/>
          <w:bCs/>
          <w:i/>
          <w:iCs/>
          <w:color w:val="FF0000"/>
        </w:rPr>
        <w:t>→ L’adoption de la délibération nécessite au préalable l’avis du Comité Social Territorial.</w:t>
      </w:r>
    </w:p>
    <w:p w14:paraId="37B87929" w14:textId="77777777" w:rsidR="000E3A99" w:rsidRDefault="000E3A99">
      <w:pPr>
        <w:spacing w:line="276" w:lineRule="auto"/>
        <w:jc w:val="both"/>
        <w:rPr>
          <w:rFonts w:cs="Arial"/>
          <w:sz w:val="20"/>
          <w:szCs w:val="20"/>
        </w:rPr>
      </w:pPr>
    </w:p>
    <w:p w14:paraId="3B0CFC20" w14:textId="77777777" w:rsidR="000E3A99" w:rsidRDefault="000E3A99">
      <w:pPr>
        <w:spacing w:line="276" w:lineRule="auto"/>
        <w:jc w:val="both"/>
        <w:rPr>
          <w:rFonts w:cs="Arial"/>
          <w:sz w:val="20"/>
          <w:szCs w:val="20"/>
        </w:rPr>
      </w:pPr>
    </w:p>
    <w:p w14:paraId="7C31367B" w14:textId="77777777" w:rsidR="000E3A99" w:rsidRDefault="008C34D3">
      <w:pPr>
        <w:spacing w:line="276" w:lineRule="auto"/>
        <w:jc w:val="both"/>
      </w:pPr>
      <w:r>
        <w:rPr>
          <w:rStyle w:val="Policepardfaut1"/>
          <w:rFonts w:cs="Arial"/>
          <w:i/>
          <w:color w:val="4472C4"/>
          <w:sz w:val="20"/>
          <w:szCs w:val="20"/>
        </w:rPr>
        <w:t>(L’autorité territoriale)</w:t>
      </w:r>
      <w:r>
        <w:rPr>
          <w:rStyle w:val="Policepardfaut1"/>
          <w:rFonts w:cs="Arial"/>
          <w:sz w:val="20"/>
          <w:szCs w:val="20"/>
        </w:rPr>
        <w:t xml:space="preserve"> ………………………. </w:t>
      </w:r>
      <w:proofErr w:type="gramStart"/>
      <w:r>
        <w:rPr>
          <w:rStyle w:val="Policepardfaut1"/>
          <w:rFonts w:cs="Arial"/>
          <w:sz w:val="20"/>
          <w:szCs w:val="20"/>
        </w:rPr>
        <w:t>expose</w:t>
      </w:r>
      <w:proofErr w:type="gramEnd"/>
      <w:r>
        <w:rPr>
          <w:rStyle w:val="Policepardfaut1"/>
          <w:rFonts w:cs="Arial"/>
          <w:sz w:val="20"/>
          <w:szCs w:val="20"/>
        </w:rPr>
        <w:t xml:space="preserve"> à</w:t>
      </w:r>
      <w:r>
        <w:rPr>
          <w:rStyle w:val="Policepardfaut1"/>
          <w:rFonts w:cs="Arial"/>
          <w:b/>
          <w:sz w:val="20"/>
          <w:szCs w:val="20"/>
        </w:rPr>
        <w:t xml:space="preserve"> </w:t>
      </w:r>
      <w:r>
        <w:rPr>
          <w:rStyle w:val="Policepardfaut1"/>
          <w:rFonts w:cs="Arial"/>
          <w:sz w:val="20"/>
          <w:szCs w:val="20"/>
        </w:rPr>
        <w:t xml:space="preserve">l’assemblée délibérante que le télétravail est un mode d'organisation dans lequel les fonctions qui auraient pu être exercées par un agent dans les locaux où il est affecté sont réalisées hors de ces locaux, en utilisant les technologies de l'information et de la communication. </w:t>
      </w:r>
    </w:p>
    <w:p w14:paraId="07040B3E" w14:textId="77777777" w:rsidR="000E3A99" w:rsidRDefault="000E3A99">
      <w:pPr>
        <w:spacing w:line="276" w:lineRule="auto"/>
        <w:jc w:val="both"/>
        <w:rPr>
          <w:rFonts w:cs="Arial"/>
          <w:sz w:val="20"/>
          <w:szCs w:val="20"/>
        </w:rPr>
      </w:pPr>
    </w:p>
    <w:p w14:paraId="412FF50F" w14:textId="77777777" w:rsidR="000E3A99" w:rsidRDefault="008C34D3">
      <w:pPr>
        <w:spacing w:line="276" w:lineRule="auto"/>
        <w:jc w:val="both"/>
      </w:pPr>
      <w:r>
        <w:rPr>
          <w:rStyle w:val="Policepardfaut1"/>
          <w:rFonts w:cs="Arial"/>
          <w:i/>
          <w:color w:val="4472C4"/>
          <w:sz w:val="20"/>
          <w:szCs w:val="20"/>
        </w:rPr>
        <w:t>(L’autorité territoriale)</w:t>
      </w:r>
      <w:r>
        <w:rPr>
          <w:rStyle w:val="Policepardfaut1"/>
          <w:rFonts w:cs="Arial"/>
          <w:sz w:val="20"/>
          <w:szCs w:val="20"/>
        </w:rPr>
        <w:t xml:space="preserve"> ……………………. </w:t>
      </w:r>
      <w:proofErr w:type="gramStart"/>
      <w:r>
        <w:rPr>
          <w:rStyle w:val="Policepardfaut1"/>
          <w:rFonts w:cs="Arial"/>
          <w:sz w:val="20"/>
          <w:szCs w:val="20"/>
        </w:rPr>
        <w:t>précise</w:t>
      </w:r>
      <w:proofErr w:type="gramEnd"/>
      <w:r>
        <w:rPr>
          <w:rStyle w:val="Policepardfaut1"/>
          <w:rFonts w:cs="Arial"/>
          <w:sz w:val="20"/>
          <w:szCs w:val="20"/>
        </w:rPr>
        <w:t xml:space="preserve"> que la mise en œuvre du télétravail au sein d’une structure suppose au préalable la </w:t>
      </w:r>
      <w:r>
        <w:rPr>
          <w:rStyle w:val="Policepardfaut1"/>
          <w:rFonts w:cs="Arial"/>
          <w:bCs/>
          <w:sz w:val="20"/>
          <w:szCs w:val="20"/>
        </w:rPr>
        <w:t>définition d’un projet</w:t>
      </w:r>
      <w:r>
        <w:rPr>
          <w:rStyle w:val="Policepardfaut1"/>
          <w:rFonts w:cs="Arial"/>
          <w:sz w:val="20"/>
          <w:szCs w:val="20"/>
        </w:rPr>
        <w:t>, décliné sous la forme d’une délibération de l’assemblée délibérante prise après avis du Comité Social Territorial.</w:t>
      </w:r>
    </w:p>
    <w:p w14:paraId="67D90861" w14:textId="77777777" w:rsidR="000E3A99" w:rsidRDefault="000E3A99">
      <w:pPr>
        <w:spacing w:line="276" w:lineRule="auto"/>
        <w:jc w:val="both"/>
        <w:rPr>
          <w:rFonts w:cs="Arial"/>
          <w:sz w:val="20"/>
          <w:szCs w:val="20"/>
        </w:rPr>
      </w:pPr>
    </w:p>
    <w:p w14:paraId="0C235978" w14:textId="77777777" w:rsidR="000E3A99" w:rsidRDefault="000E3A99">
      <w:pPr>
        <w:spacing w:line="276" w:lineRule="auto"/>
        <w:jc w:val="both"/>
        <w:rPr>
          <w:rFonts w:cs="Arial"/>
          <w:sz w:val="20"/>
          <w:szCs w:val="20"/>
        </w:rPr>
      </w:pPr>
    </w:p>
    <w:p w14:paraId="432BF71B" w14:textId="77777777" w:rsidR="000E3A99" w:rsidRDefault="008C34D3">
      <w:pPr>
        <w:spacing w:after="120" w:line="276" w:lineRule="auto"/>
        <w:jc w:val="both"/>
      </w:pPr>
      <w:r>
        <w:rPr>
          <w:rFonts w:cs="Arial"/>
          <w:sz w:val="20"/>
          <w:szCs w:val="20"/>
        </w:rPr>
        <w:t>Vu le Code Général des Collectivités Territoriales ;</w:t>
      </w:r>
    </w:p>
    <w:p w14:paraId="08B3AE97" w14:textId="77777777" w:rsidR="000E3A99" w:rsidRDefault="008C34D3">
      <w:pPr>
        <w:spacing w:after="120" w:line="276" w:lineRule="auto"/>
        <w:jc w:val="both"/>
      </w:pPr>
      <w:r>
        <w:rPr>
          <w:rFonts w:cs="Arial"/>
          <w:sz w:val="20"/>
          <w:szCs w:val="20"/>
        </w:rPr>
        <w:t>Vu le Code Général de la fonction publique ;</w:t>
      </w:r>
    </w:p>
    <w:p w14:paraId="703D79EB" w14:textId="77777777" w:rsidR="000E3A99" w:rsidRDefault="008C34D3">
      <w:pPr>
        <w:spacing w:after="120" w:line="276" w:lineRule="auto"/>
        <w:jc w:val="both"/>
      </w:pPr>
      <w:r>
        <w:rPr>
          <w:rFonts w:cs="Arial"/>
          <w:sz w:val="20"/>
          <w:szCs w:val="20"/>
        </w:rPr>
        <w:t>Vu la loi n° 2012-347 du 12 mars 2012 relative à l'accès à l'emploi titulaire et à l'amélioration des conditions d'emploi des agents contractuels dans la fonction publique, à la lutte contre les discriminations et portant diverses dispositions relatives à la fonction publique, notamment l’article 133 ;</w:t>
      </w:r>
    </w:p>
    <w:p w14:paraId="017B2CE1" w14:textId="77777777" w:rsidR="000E3A99" w:rsidRDefault="008C34D3">
      <w:pPr>
        <w:spacing w:after="120" w:line="276" w:lineRule="auto"/>
        <w:jc w:val="both"/>
      </w:pPr>
      <w:r>
        <w:rPr>
          <w:rFonts w:cs="Arial"/>
          <w:sz w:val="20"/>
          <w:szCs w:val="20"/>
        </w:rPr>
        <w:t>Vu le décret n° 85-603 du 10 juin 1985 relatif à l’hygiène et à la sécurité du travail ainsi qu’à la médecine professionnelle et préventive dans la fonction publique territoriale ;</w:t>
      </w:r>
    </w:p>
    <w:p w14:paraId="6D7554A1" w14:textId="77777777" w:rsidR="000E3A99" w:rsidRDefault="008C34D3">
      <w:pPr>
        <w:spacing w:after="120" w:line="276" w:lineRule="auto"/>
        <w:jc w:val="both"/>
      </w:pPr>
      <w:r>
        <w:rPr>
          <w:rFonts w:cs="Arial"/>
          <w:sz w:val="20"/>
          <w:szCs w:val="20"/>
        </w:rPr>
        <w:t xml:space="preserve">Vu le décret n° 2000-815 du 25 août 2000 relatif à l'aménagement et à la réduction du temps de travail </w:t>
      </w:r>
      <w:proofErr w:type="gramStart"/>
      <w:r>
        <w:rPr>
          <w:rFonts w:cs="Arial"/>
          <w:sz w:val="20"/>
          <w:szCs w:val="20"/>
        </w:rPr>
        <w:t>dans</w:t>
      </w:r>
      <w:proofErr w:type="gramEnd"/>
      <w:r>
        <w:rPr>
          <w:rFonts w:cs="Arial"/>
          <w:sz w:val="20"/>
          <w:szCs w:val="20"/>
        </w:rPr>
        <w:t xml:space="preserve"> la fonction publique de l'État et dans la magistrature ;</w:t>
      </w:r>
    </w:p>
    <w:p w14:paraId="493C9ABA" w14:textId="77777777" w:rsidR="000E3A99" w:rsidRDefault="008C34D3">
      <w:pPr>
        <w:spacing w:after="120" w:line="276" w:lineRule="auto"/>
        <w:jc w:val="both"/>
      </w:pPr>
      <w:r>
        <w:rPr>
          <w:rFonts w:cs="Arial"/>
          <w:sz w:val="20"/>
          <w:szCs w:val="20"/>
        </w:rPr>
        <w:t>Vu le décret n° 2016-151 du 11 février 2016 relatif aux conditions et modalités de mise en œuvre du télétravail dans la fonction publique et la magistrature ;</w:t>
      </w:r>
    </w:p>
    <w:p w14:paraId="3508A8B7" w14:textId="77777777" w:rsidR="000E3A99" w:rsidRDefault="008C34D3">
      <w:pPr>
        <w:pStyle w:val="LO-Normal"/>
      </w:pPr>
      <w:r>
        <w:rPr>
          <w:rStyle w:val="Policepardfaut1"/>
          <w:i/>
          <w:color w:val="4472C4"/>
        </w:rPr>
        <w:t>(Allocation forfaitaire télétravail)</w:t>
      </w:r>
      <w:r>
        <w:rPr>
          <w:rStyle w:val="Policepardfaut1"/>
          <w:color w:val="4472C4"/>
        </w:rPr>
        <w:t xml:space="preserve"> </w:t>
      </w:r>
      <w:r>
        <w:t>Vu le décret n° 2021-1123 du 26 août 2021 portant création d'une allocation forfaitaire de télétravail ;</w:t>
      </w:r>
    </w:p>
    <w:p w14:paraId="283D3179" w14:textId="77777777" w:rsidR="000E3A99" w:rsidRDefault="000E3A99">
      <w:pPr>
        <w:pStyle w:val="LO-Normal"/>
      </w:pPr>
    </w:p>
    <w:p w14:paraId="4E9FC340" w14:textId="77777777" w:rsidR="000E3A99" w:rsidRDefault="008C34D3">
      <w:pPr>
        <w:pStyle w:val="LO-Normal"/>
      </w:pPr>
      <w:r>
        <w:rPr>
          <w:rStyle w:val="Policepardfaut1"/>
          <w:i/>
          <w:color w:val="4472C4"/>
        </w:rPr>
        <w:t>(Allocation forfaitaire télétravail)</w:t>
      </w:r>
      <w:r>
        <w:rPr>
          <w:rStyle w:val="Policepardfaut1"/>
          <w:color w:val="4472C4"/>
        </w:rPr>
        <w:t xml:space="preserve"> </w:t>
      </w:r>
      <w:r>
        <w:t>Vu l’arrêté du 26 août 2021 pris pour l'application du décret n° 2021-1123 du 26 août 2021 relatif au versement de l'allocation forfaitaire de télétravail au bénéfice des agents publics et des magistrats ;</w:t>
      </w:r>
    </w:p>
    <w:p w14:paraId="62125559" w14:textId="77777777" w:rsidR="000E3A99" w:rsidRDefault="000E3A99">
      <w:pPr>
        <w:pStyle w:val="LO-Normal"/>
      </w:pPr>
    </w:p>
    <w:p w14:paraId="74613522" w14:textId="77777777" w:rsidR="000E3A99" w:rsidRDefault="008C34D3">
      <w:pPr>
        <w:spacing w:after="120" w:line="276" w:lineRule="auto"/>
        <w:jc w:val="both"/>
      </w:pPr>
      <w:r>
        <w:rPr>
          <w:rFonts w:cs="Arial"/>
          <w:sz w:val="20"/>
          <w:szCs w:val="20"/>
        </w:rPr>
        <w:t xml:space="preserve"> Vu l’avis du Comité Social Territorial en date du …………</w:t>
      </w:r>
      <w:proofErr w:type="gramStart"/>
      <w:r>
        <w:rPr>
          <w:rFonts w:cs="Arial"/>
          <w:sz w:val="20"/>
          <w:szCs w:val="20"/>
        </w:rPr>
        <w:t>…….</w:t>
      </w:r>
      <w:proofErr w:type="gramEnd"/>
      <w:r>
        <w:rPr>
          <w:rFonts w:cs="Arial"/>
          <w:sz w:val="20"/>
          <w:szCs w:val="20"/>
        </w:rPr>
        <w:t> ;</w:t>
      </w:r>
    </w:p>
    <w:p w14:paraId="50405894" w14:textId="77777777" w:rsidR="000E3A99" w:rsidRDefault="008C34D3">
      <w:pPr>
        <w:spacing w:line="276" w:lineRule="auto"/>
        <w:jc w:val="both"/>
      </w:pPr>
      <w:r>
        <w:rPr>
          <w:rFonts w:cs="Arial"/>
          <w:sz w:val="20"/>
          <w:szCs w:val="20"/>
        </w:rPr>
        <w:t>Considérant que les agents exerçant leurs fonctions en télétravail bénéficient des mêmes droits et obligations que les agents exerçant sur leur lieu d'affectation ;</w:t>
      </w:r>
    </w:p>
    <w:p w14:paraId="4F931017" w14:textId="77777777" w:rsidR="000E3A99" w:rsidRDefault="000E3A99">
      <w:pPr>
        <w:spacing w:line="276" w:lineRule="auto"/>
        <w:jc w:val="both"/>
        <w:rPr>
          <w:rFonts w:cs="Arial"/>
          <w:sz w:val="20"/>
          <w:szCs w:val="20"/>
        </w:rPr>
      </w:pPr>
    </w:p>
    <w:p w14:paraId="57DD1287" w14:textId="77777777" w:rsidR="000E3A99" w:rsidRDefault="008C34D3">
      <w:pPr>
        <w:spacing w:line="276" w:lineRule="auto"/>
        <w:jc w:val="both"/>
      </w:pPr>
      <w:r>
        <w:rPr>
          <w:rFonts w:cs="Arial"/>
          <w:sz w:val="20"/>
          <w:szCs w:val="20"/>
        </w:rPr>
        <w:t>Considérant que l'employeur prend en charge les coûts découlant directement de l'exercice des fonctions en télétravail, notamment le coût des matériels, logiciels, abonnements, communications et outils ainsi que de la maintenance de ceux-ci ;</w:t>
      </w:r>
    </w:p>
    <w:p w14:paraId="571CAC85" w14:textId="77777777" w:rsidR="000E3A99" w:rsidRDefault="000E3A99">
      <w:pPr>
        <w:spacing w:line="276" w:lineRule="auto"/>
        <w:jc w:val="both"/>
        <w:rPr>
          <w:rFonts w:cs="Arial"/>
          <w:sz w:val="20"/>
          <w:szCs w:val="20"/>
        </w:rPr>
      </w:pPr>
    </w:p>
    <w:p w14:paraId="02133E3D" w14:textId="77777777" w:rsidR="000E3A99" w:rsidRDefault="000E3A99">
      <w:pPr>
        <w:spacing w:line="276" w:lineRule="auto"/>
        <w:jc w:val="both"/>
        <w:rPr>
          <w:rFonts w:cs="Arial"/>
          <w:sz w:val="20"/>
          <w:szCs w:val="20"/>
        </w:rPr>
      </w:pPr>
    </w:p>
    <w:p w14:paraId="37476E6C" w14:textId="77777777" w:rsidR="000E3A99" w:rsidRDefault="000E3A99">
      <w:pPr>
        <w:spacing w:line="276" w:lineRule="auto"/>
        <w:jc w:val="both"/>
        <w:rPr>
          <w:rFonts w:cs="Arial"/>
          <w:sz w:val="20"/>
          <w:szCs w:val="20"/>
        </w:rPr>
      </w:pPr>
    </w:p>
    <w:p w14:paraId="4A63EAEB" w14:textId="77777777" w:rsidR="000E3A99" w:rsidRDefault="000E3A99">
      <w:pPr>
        <w:spacing w:line="276" w:lineRule="auto"/>
        <w:jc w:val="both"/>
        <w:rPr>
          <w:rFonts w:cs="Arial"/>
          <w:sz w:val="20"/>
          <w:szCs w:val="20"/>
        </w:rPr>
      </w:pPr>
    </w:p>
    <w:p w14:paraId="7638275D" w14:textId="77777777" w:rsidR="000E3A99" w:rsidRDefault="000E3A99">
      <w:pPr>
        <w:spacing w:line="276" w:lineRule="auto"/>
        <w:jc w:val="both"/>
        <w:rPr>
          <w:rFonts w:cs="Arial"/>
          <w:sz w:val="20"/>
          <w:szCs w:val="20"/>
        </w:rPr>
      </w:pPr>
    </w:p>
    <w:p w14:paraId="634B0D80" w14:textId="77777777" w:rsidR="000E3A99" w:rsidRDefault="000E3A99">
      <w:pPr>
        <w:spacing w:line="276" w:lineRule="auto"/>
        <w:jc w:val="both"/>
        <w:rPr>
          <w:rFonts w:cs="Arial"/>
          <w:sz w:val="20"/>
          <w:szCs w:val="20"/>
        </w:rPr>
      </w:pPr>
    </w:p>
    <w:p w14:paraId="5151C4EF" w14:textId="77777777" w:rsidR="000E3A99" w:rsidRDefault="000E3A99">
      <w:pPr>
        <w:spacing w:line="276" w:lineRule="auto"/>
        <w:jc w:val="both"/>
        <w:rPr>
          <w:rFonts w:cs="Arial"/>
          <w:sz w:val="20"/>
          <w:szCs w:val="20"/>
        </w:rPr>
      </w:pPr>
    </w:p>
    <w:p w14:paraId="48FCF212" w14:textId="77777777" w:rsidR="000E3A99" w:rsidRDefault="000E3A99">
      <w:pPr>
        <w:spacing w:line="276" w:lineRule="auto"/>
        <w:jc w:val="both"/>
        <w:rPr>
          <w:rFonts w:cs="Arial"/>
          <w:sz w:val="20"/>
          <w:szCs w:val="20"/>
        </w:rPr>
      </w:pPr>
    </w:p>
    <w:p w14:paraId="2ADF6FF0" w14:textId="77777777" w:rsidR="000E3A99" w:rsidRDefault="008C34D3">
      <w:pPr>
        <w:spacing w:line="276" w:lineRule="auto"/>
        <w:jc w:val="both"/>
      </w:pPr>
      <w:r>
        <w:rPr>
          <w:rStyle w:val="Policepardfaut1"/>
          <w:rFonts w:cs="Arial"/>
          <w:i/>
          <w:color w:val="4472C4"/>
          <w:sz w:val="20"/>
          <w:szCs w:val="20"/>
        </w:rPr>
        <w:t>(L’organe délibérant)</w:t>
      </w:r>
      <w:r>
        <w:rPr>
          <w:rStyle w:val="Policepardfaut1"/>
          <w:rFonts w:cs="Arial"/>
          <w:sz w:val="20"/>
          <w:szCs w:val="20"/>
        </w:rPr>
        <w:t xml:space="preserve"> ……………………</w:t>
      </w:r>
      <w:proofErr w:type="gramStart"/>
      <w:r>
        <w:rPr>
          <w:rStyle w:val="Policepardfaut1"/>
          <w:rFonts w:cs="Arial"/>
          <w:sz w:val="20"/>
          <w:szCs w:val="20"/>
        </w:rPr>
        <w:t>… ,</w:t>
      </w:r>
      <w:proofErr w:type="gramEnd"/>
      <w:r>
        <w:rPr>
          <w:rStyle w:val="Policepardfaut1"/>
          <w:rFonts w:cs="Arial"/>
          <w:sz w:val="20"/>
          <w:szCs w:val="20"/>
        </w:rPr>
        <w:t xml:space="preserve"> après en avoir délibéré, décide d’instaurer le télétravail au selon les modalités suivantes :</w:t>
      </w:r>
    </w:p>
    <w:p w14:paraId="58D60408" w14:textId="77777777" w:rsidR="000E3A99" w:rsidRDefault="000E3A99">
      <w:pPr>
        <w:spacing w:line="276" w:lineRule="auto"/>
        <w:jc w:val="both"/>
        <w:rPr>
          <w:rFonts w:cs="Arial"/>
          <w:b/>
          <w:sz w:val="20"/>
          <w:szCs w:val="20"/>
        </w:rPr>
      </w:pPr>
    </w:p>
    <w:p w14:paraId="25658970" w14:textId="77777777" w:rsidR="000E3A99" w:rsidRDefault="008C34D3">
      <w:pPr>
        <w:pStyle w:val="Paragraphedeliste"/>
        <w:numPr>
          <w:ilvl w:val="0"/>
          <w:numId w:val="2"/>
        </w:numPr>
        <w:spacing w:line="276" w:lineRule="auto"/>
        <w:ind w:left="284" w:hanging="284"/>
        <w:jc w:val="both"/>
      </w:pPr>
      <w:r>
        <w:rPr>
          <w:rStyle w:val="Policepardfaut1"/>
          <w:rFonts w:cs="Arial"/>
          <w:b/>
          <w:color w:val="000000"/>
          <w:sz w:val="20"/>
          <w:szCs w:val="20"/>
          <w:lang w:eastAsia="en-US"/>
        </w:rPr>
        <w:lastRenderedPageBreak/>
        <w:t>ACTIVITÉS ÉLIGIBLES AU TÉLÉTRAVAIL</w:t>
      </w:r>
    </w:p>
    <w:p w14:paraId="4356620F" w14:textId="77777777" w:rsidR="000E3A99" w:rsidRDefault="000E3A99">
      <w:pPr>
        <w:spacing w:line="276" w:lineRule="auto"/>
        <w:jc w:val="both"/>
        <w:rPr>
          <w:rFonts w:cs="Arial"/>
          <w:b/>
          <w:color w:val="000000"/>
          <w:sz w:val="20"/>
          <w:szCs w:val="20"/>
          <w:lang w:eastAsia="en-US"/>
        </w:rPr>
      </w:pPr>
    </w:p>
    <w:p w14:paraId="63FCA127" w14:textId="77777777" w:rsidR="000E3A99" w:rsidRDefault="008C34D3">
      <w:pPr>
        <w:spacing w:line="276" w:lineRule="auto"/>
        <w:jc w:val="both"/>
      </w:pPr>
      <w:r>
        <w:rPr>
          <w:rStyle w:val="Policepardfaut1"/>
          <w:rFonts w:cs="Arial"/>
          <w:i/>
          <w:color w:val="4472C4"/>
          <w:sz w:val="20"/>
          <w:szCs w:val="20"/>
        </w:rPr>
        <w:t>Certaines</w:t>
      </w:r>
      <w:r>
        <w:rPr>
          <w:rStyle w:val="Policepardfaut1"/>
          <w:rFonts w:eastAsia="MS Mincho" w:cs="Arial"/>
          <w:i/>
          <w:color w:val="4472C4"/>
          <w:sz w:val="20"/>
          <w:szCs w:val="20"/>
        </w:rPr>
        <w:t xml:space="preserve"> activités sont par nature incompatibles avec le télétravail dans la mesure où elles impliquent une présence physique sur le lieu de travail habituel et/ou un contact avec les administrés ou collaborateurs. Exemples : </w:t>
      </w:r>
    </w:p>
    <w:p w14:paraId="6DBF4ED9" w14:textId="77777777" w:rsidR="000E3A99" w:rsidRDefault="000E3A99">
      <w:pPr>
        <w:spacing w:line="276" w:lineRule="auto"/>
        <w:jc w:val="both"/>
        <w:rPr>
          <w:rFonts w:cs="Arial"/>
          <w:b/>
          <w:i/>
          <w:iCs/>
          <w:color w:val="38378C"/>
          <w:sz w:val="20"/>
          <w:szCs w:val="20"/>
        </w:rPr>
      </w:pPr>
    </w:p>
    <w:p w14:paraId="5F40DA6F" w14:textId="77777777" w:rsidR="000E3A99" w:rsidRDefault="008C34D3">
      <w:pPr>
        <w:pStyle w:val="Paragraphedeliste"/>
        <w:numPr>
          <w:ilvl w:val="0"/>
          <w:numId w:val="4"/>
        </w:numPr>
        <w:spacing w:line="276" w:lineRule="auto"/>
        <w:jc w:val="both"/>
      </w:pPr>
      <w:r>
        <w:rPr>
          <w:rStyle w:val="Policepardfaut1"/>
          <w:rFonts w:cs="Arial"/>
          <w:i/>
          <w:iCs/>
          <w:color w:val="4472C4"/>
          <w:sz w:val="20"/>
          <w:szCs w:val="20"/>
        </w:rPr>
        <w:t>Nécessité d'assurer un accueil ou une présence physique dans les locaux de la collectivité</w:t>
      </w:r>
      <w:r>
        <w:rPr>
          <w:rStyle w:val="Policepardfaut1"/>
          <w:rFonts w:cs="Arial"/>
          <w:i/>
          <w:iCs/>
          <w:color w:val="4472C4"/>
          <w:sz w:val="20"/>
          <w:szCs w:val="20"/>
          <w:lang w:eastAsia="en-US"/>
        </w:rPr>
        <w:t xml:space="preserve"> ;</w:t>
      </w:r>
    </w:p>
    <w:p w14:paraId="5608BB0D" w14:textId="77777777" w:rsidR="000E3A99" w:rsidRDefault="008C34D3">
      <w:pPr>
        <w:pStyle w:val="Paragraphedeliste"/>
        <w:numPr>
          <w:ilvl w:val="0"/>
          <w:numId w:val="4"/>
        </w:numPr>
        <w:spacing w:line="276" w:lineRule="auto"/>
        <w:jc w:val="both"/>
      </w:pPr>
      <w:r>
        <w:rPr>
          <w:rStyle w:val="Policepardfaut1"/>
          <w:rFonts w:cs="Arial"/>
          <w:i/>
          <w:iCs/>
          <w:color w:val="4472C4"/>
          <w:sz w:val="20"/>
          <w:szCs w:val="20"/>
        </w:rPr>
        <w:t>Accomplissement de travaux nécessitant l'utilisation en format papier de dossiers de tous types ou nécessitant des impressions ou manipulations en grand nombre ;</w:t>
      </w:r>
    </w:p>
    <w:p w14:paraId="27FCBCB0" w14:textId="77777777" w:rsidR="000E3A99" w:rsidRDefault="008C34D3">
      <w:pPr>
        <w:pStyle w:val="Paragraphedeliste"/>
        <w:numPr>
          <w:ilvl w:val="0"/>
          <w:numId w:val="4"/>
        </w:numPr>
        <w:spacing w:line="276" w:lineRule="auto"/>
        <w:jc w:val="both"/>
      </w:pPr>
      <w:r>
        <w:rPr>
          <w:rStyle w:val="Policepardfaut1"/>
          <w:rFonts w:cs="Arial"/>
          <w:i/>
          <w:iCs/>
          <w:color w:val="4472C4"/>
          <w:sz w:val="20"/>
          <w:szCs w:val="20"/>
        </w:rPr>
        <w:t>Accomplissement de travaux portant sur des documents confidentiels ou des données à caractère sensible, dès lors que le respect de la confidentialité de ces documents ou données ne peut être assuré en-dehors des locaux de travail ;</w:t>
      </w:r>
    </w:p>
    <w:p w14:paraId="25DF730C" w14:textId="77777777" w:rsidR="000E3A99" w:rsidRDefault="008C34D3">
      <w:pPr>
        <w:pStyle w:val="Paragraphedeliste"/>
        <w:numPr>
          <w:ilvl w:val="0"/>
          <w:numId w:val="4"/>
        </w:numPr>
        <w:spacing w:line="276" w:lineRule="auto"/>
        <w:jc w:val="both"/>
      </w:pPr>
      <w:r>
        <w:rPr>
          <w:rStyle w:val="Policepardfaut1"/>
          <w:rFonts w:cs="Arial"/>
          <w:i/>
          <w:iCs/>
          <w:color w:val="4472C4"/>
          <w:sz w:val="20"/>
          <w:szCs w:val="20"/>
        </w:rPr>
        <w:t>Toute activité professionnelle supposant qu'un agent l’exerce hors des locaux la collectivité, notamment pour les activités nécessitant une présence sur des lieux particuliers.</w:t>
      </w:r>
    </w:p>
    <w:p w14:paraId="084D554D" w14:textId="77777777" w:rsidR="000E3A99" w:rsidRDefault="000E3A99">
      <w:pPr>
        <w:spacing w:line="276" w:lineRule="auto"/>
        <w:jc w:val="both"/>
        <w:rPr>
          <w:rFonts w:cs="Arial"/>
          <w:i/>
          <w:color w:val="4472C4"/>
          <w:sz w:val="20"/>
          <w:szCs w:val="20"/>
        </w:rPr>
      </w:pPr>
    </w:p>
    <w:p w14:paraId="19CE1875" w14:textId="77777777" w:rsidR="000E3A99" w:rsidRDefault="008C34D3">
      <w:pPr>
        <w:spacing w:line="276" w:lineRule="auto"/>
        <w:jc w:val="both"/>
      </w:pPr>
      <w:r>
        <w:rPr>
          <w:rFonts w:cs="Arial"/>
          <w:i/>
          <w:color w:val="4472C4"/>
          <w:sz w:val="20"/>
          <w:szCs w:val="20"/>
        </w:rPr>
        <w:t>Les activités éligibles au télétravail doivent donc être sélectionnées dans l'intérêt des agents qui doivent bénéficier des meilleures conditions pour accomplir leurs missions en télétravail, et dans l'intérêt de la collectivité qui doit veiller à la qualité et à la continuité du service public.</w:t>
      </w:r>
    </w:p>
    <w:p w14:paraId="128CFDCC" w14:textId="77777777" w:rsidR="000E3A99" w:rsidRDefault="000E3A99">
      <w:pPr>
        <w:spacing w:line="276" w:lineRule="auto"/>
        <w:jc w:val="both"/>
        <w:rPr>
          <w:rFonts w:cs="Arial"/>
          <w:i/>
          <w:color w:val="4472C4"/>
          <w:sz w:val="20"/>
          <w:szCs w:val="20"/>
        </w:rPr>
      </w:pPr>
    </w:p>
    <w:p w14:paraId="45F144EA" w14:textId="77777777" w:rsidR="000E3A99" w:rsidRDefault="008C34D3">
      <w:pPr>
        <w:spacing w:line="276" w:lineRule="auto"/>
        <w:jc w:val="both"/>
      </w:pPr>
      <w:r>
        <w:rPr>
          <w:rStyle w:val="Policepardfaut1"/>
          <w:rFonts w:cs="Arial"/>
          <w:i/>
          <w:color w:val="4472C4"/>
          <w:sz w:val="20"/>
          <w:szCs w:val="20"/>
        </w:rPr>
        <w:t>L’identification des activités doit être déterminée en fonction des nécessités de services. Elle peut se faire par services, postes et fonctions ou par filière, cadre d’emplois et fonctions.</w:t>
      </w:r>
      <w:r>
        <w:rPr>
          <w:rStyle w:val="Policepardfaut1"/>
          <w:rFonts w:cs="Arial"/>
          <w:i/>
          <w:color w:val="38378C"/>
          <w:sz w:val="20"/>
          <w:szCs w:val="20"/>
        </w:rPr>
        <w:t xml:space="preserve"> </w:t>
      </w:r>
    </w:p>
    <w:p w14:paraId="53ED9BA0" w14:textId="77777777" w:rsidR="000E3A99" w:rsidRDefault="000E3A99">
      <w:pPr>
        <w:spacing w:line="276" w:lineRule="auto"/>
        <w:jc w:val="both"/>
        <w:rPr>
          <w:rFonts w:cs="Arial"/>
          <w:i/>
          <w:color w:val="38378C"/>
          <w:sz w:val="20"/>
          <w:szCs w:val="20"/>
        </w:rPr>
      </w:pPr>
    </w:p>
    <w:p w14:paraId="5D782210" w14:textId="77777777" w:rsidR="000E3A99" w:rsidRDefault="008C34D3">
      <w:pPr>
        <w:spacing w:line="276" w:lineRule="auto"/>
        <w:jc w:val="both"/>
      </w:pPr>
      <w:r>
        <w:rPr>
          <w:rFonts w:cs="Arial"/>
          <w:i/>
          <w:color w:val="4472C4"/>
          <w:sz w:val="20"/>
          <w:szCs w:val="20"/>
        </w:rPr>
        <w:t>L'inéligibilité de certaines activités au télétravail, si celles-ci ne constituent pas la totalité des activités exercées par l'agent, ne s'oppose pas à la possibilité pour l'agent d'accéder au télétravail dès lors qu'un volume suffisant d'activités pouvant être exercées en télétravail peuvent être identifiées et regroupées.</w:t>
      </w:r>
    </w:p>
    <w:p w14:paraId="64BFB0F4" w14:textId="77777777" w:rsidR="000E3A99" w:rsidRDefault="000E3A99">
      <w:pPr>
        <w:spacing w:line="276" w:lineRule="auto"/>
        <w:jc w:val="both"/>
        <w:rPr>
          <w:rFonts w:cs="Arial"/>
          <w:i/>
          <w:color w:val="4472C4"/>
          <w:sz w:val="20"/>
          <w:szCs w:val="20"/>
        </w:rPr>
      </w:pPr>
    </w:p>
    <w:p w14:paraId="28F4651F" w14:textId="77777777" w:rsidR="000E3A99" w:rsidRDefault="008C34D3">
      <w:pPr>
        <w:spacing w:line="276" w:lineRule="auto"/>
        <w:jc w:val="both"/>
      </w:pPr>
      <w:r>
        <w:rPr>
          <w:rFonts w:cs="Arial"/>
          <w:i/>
          <w:color w:val="4472C4"/>
          <w:sz w:val="20"/>
          <w:szCs w:val="20"/>
        </w:rPr>
        <w:t xml:space="preserve">Il convient ici de déterminer les activités éligibles au télétravail, et celles qui ne le sont pas. </w:t>
      </w:r>
    </w:p>
    <w:p w14:paraId="42D81FFE" w14:textId="77777777" w:rsidR="000E3A99" w:rsidRDefault="000E3A99">
      <w:pPr>
        <w:spacing w:line="276" w:lineRule="auto"/>
        <w:jc w:val="both"/>
        <w:rPr>
          <w:rFonts w:cs="Arial"/>
          <w:color w:val="4472C4"/>
          <w:sz w:val="20"/>
          <w:szCs w:val="20"/>
        </w:rPr>
      </w:pPr>
    </w:p>
    <w:p w14:paraId="785022EB" w14:textId="77777777" w:rsidR="000E3A99" w:rsidRDefault="008C34D3">
      <w:pPr>
        <w:spacing w:line="276" w:lineRule="auto"/>
        <w:jc w:val="both"/>
      </w:pPr>
      <w:r>
        <w:rPr>
          <w:rFonts w:cs="Arial"/>
          <w:i/>
          <w:color w:val="4472C4"/>
          <w:sz w:val="20"/>
          <w:szCs w:val="20"/>
        </w:rPr>
        <w:t xml:space="preserve">Exemple : </w:t>
      </w:r>
    </w:p>
    <w:p w14:paraId="355894CC" w14:textId="77777777" w:rsidR="000E3A99" w:rsidRDefault="000E3A99">
      <w:pPr>
        <w:spacing w:line="276" w:lineRule="auto"/>
        <w:jc w:val="both"/>
        <w:rPr>
          <w:rFonts w:cs="Arial"/>
          <w:color w:val="4472C4"/>
          <w:sz w:val="20"/>
          <w:szCs w:val="20"/>
        </w:rPr>
      </w:pPr>
    </w:p>
    <w:tbl>
      <w:tblPr>
        <w:tblW w:w="0" w:type="auto"/>
        <w:tblLayout w:type="fixed"/>
        <w:tblLook w:val="0000" w:firstRow="0" w:lastRow="0" w:firstColumn="0" w:lastColumn="0" w:noHBand="0" w:noVBand="0"/>
      </w:tblPr>
      <w:tblGrid>
        <w:gridCol w:w="5206"/>
        <w:gridCol w:w="3856"/>
      </w:tblGrid>
      <w:tr w:rsidR="000E3A99" w14:paraId="1D5EE956" w14:textId="77777777">
        <w:trPr>
          <w:trHeight w:val="339"/>
        </w:trPr>
        <w:tc>
          <w:tcPr>
            <w:tcW w:w="9062" w:type="dxa"/>
            <w:gridSpan w:val="2"/>
            <w:tcBorders>
              <w:top w:val="single" w:sz="4" w:space="0" w:color="00000A"/>
              <w:left w:val="single" w:sz="4" w:space="0" w:color="00000A"/>
              <w:bottom w:val="single" w:sz="4" w:space="0" w:color="00000A"/>
              <w:right w:val="single" w:sz="4" w:space="0" w:color="00000A"/>
            </w:tcBorders>
            <w:shd w:val="clear" w:color="auto" w:fill="auto"/>
          </w:tcPr>
          <w:p w14:paraId="225120AA" w14:textId="77777777" w:rsidR="000E3A99" w:rsidRDefault="008C34D3">
            <w:pPr>
              <w:spacing w:before="120" w:line="276" w:lineRule="auto"/>
              <w:jc w:val="both"/>
            </w:pPr>
            <w:r>
              <w:rPr>
                <w:rStyle w:val="Policepardfaut1"/>
                <w:rFonts w:cs="Arial"/>
                <w:b/>
                <w:i/>
                <w:iCs/>
                <w:color w:val="4472C4"/>
                <w:sz w:val="20"/>
                <w:szCs w:val="20"/>
              </w:rPr>
              <w:t xml:space="preserve">Service administratif </w:t>
            </w:r>
          </w:p>
        </w:tc>
      </w:tr>
      <w:tr w:rsidR="000E3A99" w14:paraId="4C674D07" w14:textId="77777777">
        <w:trPr>
          <w:trHeight w:val="854"/>
        </w:trPr>
        <w:tc>
          <w:tcPr>
            <w:tcW w:w="5206" w:type="dxa"/>
            <w:tcBorders>
              <w:top w:val="single" w:sz="4" w:space="0" w:color="00000A"/>
              <w:left w:val="single" w:sz="4" w:space="0" w:color="00000A"/>
              <w:bottom w:val="single" w:sz="4" w:space="0" w:color="00000A"/>
              <w:right w:val="single" w:sz="4" w:space="0" w:color="00000A"/>
            </w:tcBorders>
            <w:shd w:val="clear" w:color="auto" w:fill="auto"/>
          </w:tcPr>
          <w:p w14:paraId="5D2A37F8" w14:textId="77777777" w:rsidR="000E3A99" w:rsidRDefault="000E3A99">
            <w:pPr>
              <w:spacing w:line="276" w:lineRule="auto"/>
              <w:jc w:val="both"/>
              <w:rPr>
                <w:rFonts w:cs="Arial"/>
                <w:b/>
                <w:i/>
                <w:iCs/>
                <w:color w:val="4472C4"/>
                <w:sz w:val="20"/>
                <w:szCs w:val="20"/>
              </w:rPr>
            </w:pPr>
          </w:p>
          <w:p w14:paraId="37B219FC" w14:textId="77777777" w:rsidR="000E3A99" w:rsidRDefault="008C34D3">
            <w:pPr>
              <w:spacing w:line="276" w:lineRule="auto"/>
              <w:jc w:val="both"/>
            </w:pPr>
            <w:r>
              <w:rPr>
                <w:rStyle w:val="Policepardfaut1"/>
                <w:rFonts w:cs="Arial"/>
                <w:b/>
                <w:i/>
                <w:iCs/>
                <w:color w:val="4472C4"/>
                <w:sz w:val="20"/>
                <w:szCs w:val="20"/>
              </w:rPr>
              <w:t xml:space="preserve">Poste : </w:t>
            </w:r>
            <w:r>
              <w:rPr>
                <w:rStyle w:val="Policepardfaut1"/>
                <w:rFonts w:cs="Arial"/>
                <w:color w:val="4472C4"/>
                <w:sz w:val="20"/>
                <w:szCs w:val="20"/>
              </w:rPr>
              <w:t>Chargé des Ressources Humaines</w:t>
            </w:r>
          </w:p>
        </w:tc>
        <w:tc>
          <w:tcPr>
            <w:tcW w:w="3856" w:type="dxa"/>
            <w:tcBorders>
              <w:top w:val="single" w:sz="4" w:space="0" w:color="00000A"/>
              <w:left w:val="single" w:sz="4" w:space="0" w:color="00000A"/>
              <w:bottom w:val="single" w:sz="4" w:space="0" w:color="00000A"/>
              <w:right w:val="single" w:sz="4" w:space="0" w:color="00000A"/>
            </w:tcBorders>
            <w:shd w:val="clear" w:color="auto" w:fill="auto"/>
          </w:tcPr>
          <w:p w14:paraId="469B99CF" w14:textId="77777777" w:rsidR="000E3A99" w:rsidRDefault="008C34D3">
            <w:pPr>
              <w:spacing w:before="120" w:line="276" w:lineRule="auto"/>
              <w:jc w:val="both"/>
            </w:pPr>
            <w:r>
              <w:rPr>
                <w:rFonts w:cs="Arial"/>
                <w:b/>
                <w:i/>
                <w:iCs/>
                <w:color w:val="4472C4"/>
                <w:sz w:val="20"/>
                <w:szCs w:val="20"/>
              </w:rPr>
              <w:t>Activités :</w:t>
            </w:r>
          </w:p>
          <w:p w14:paraId="5A687C0E" w14:textId="77777777" w:rsidR="000E3A99" w:rsidRDefault="008C34D3">
            <w:pPr>
              <w:numPr>
                <w:ilvl w:val="0"/>
                <w:numId w:val="5"/>
              </w:numPr>
              <w:spacing w:before="120" w:line="276" w:lineRule="auto"/>
              <w:jc w:val="both"/>
            </w:pPr>
            <w:r>
              <w:rPr>
                <w:rFonts w:cs="Arial"/>
                <w:color w:val="4472C4"/>
                <w:sz w:val="20"/>
                <w:szCs w:val="20"/>
              </w:rPr>
              <w:t>Veille réglementaire et juridique</w:t>
            </w:r>
          </w:p>
          <w:p w14:paraId="756C0777" w14:textId="77777777" w:rsidR="000E3A99" w:rsidRDefault="008C34D3">
            <w:pPr>
              <w:numPr>
                <w:ilvl w:val="0"/>
                <w:numId w:val="5"/>
              </w:numPr>
              <w:spacing w:before="120" w:line="276" w:lineRule="auto"/>
              <w:jc w:val="both"/>
            </w:pPr>
            <w:r>
              <w:rPr>
                <w:rFonts w:cs="Arial"/>
                <w:color w:val="4472C4"/>
                <w:sz w:val="20"/>
                <w:szCs w:val="20"/>
              </w:rPr>
              <w:t>Élaboration d’outils de suivi des RH</w:t>
            </w:r>
          </w:p>
        </w:tc>
      </w:tr>
    </w:tbl>
    <w:p w14:paraId="3202D57E" w14:textId="77777777" w:rsidR="000E3A99" w:rsidRDefault="000E3A99">
      <w:pPr>
        <w:spacing w:line="276" w:lineRule="auto"/>
        <w:jc w:val="both"/>
        <w:rPr>
          <w:rFonts w:cs="Arial"/>
          <w:sz w:val="20"/>
          <w:szCs w:val="20"/>
        </w:rPr>
      </w:pPr>
    </w:p>
    <w:p w14:paraId="31C51558" w14:textId="77777777" w:rsidR="000E3A99" w:rsidRDefault="000E3A99">
      <w:pPr>
        <w:spacing w:line="276" w:lineRule="auto"/>
        <w:jc w:val="both"/>
        <w:rPr>
          <w:rFonts w:cs="Arial"/>
          <w:sz w:val="20"/>
          <w:szCs w:val="20"/>
        </w:rPr>
      </w:pPr>
    </w:p>
    <w:p w14:paraId="70D0B140" w14:textId="77777777" w:rsidR="000E3A99" w:rsidRDefault="008C34D3">
      <w:pPr>
        <w:pStyle w:val="Paragraphedeliste"/>
        <w:numPr>
          <w:ilvl w:val="0"/>
          <w:numId w:val="2"/>
        </w:numPr>
        <w:spacing w:line="276" w:lineRule="auto"/>
        <w:ind w:left="284" w:hanging="284"/>
        <w:jc w:val="both"/>
      </w:pPr>
      <w:r>
        <w:rPr>
          <w:rStyle w:val="Policepardfaut1"/>
          <w:rFonts w:cs="Arial"/>
          <w:b/>
          <w:color w:val="000000"/>
          <w:sz w:val="20"/>
          <w:szCs w:val="20"/>
          <w:lang w:eastAsia="en-US"/>
        </w:rPr>
        <w:t>LOCAUX MIS À DISPOSITION POUR L'EXERCICE DES FONCTIONS EN TÉLÉTRAVAIL</w:t>
      </w:r>
    </w:p>
    <w:p w14:paraId="112CCDC1" w14:textId="77777777" w:rsidR="000E3A99" w:rsidRDefault="000E3A99">
      <w:pPr>
        <w:spacing w:line="276" w:lineRule="auto"/>
        <w:jc w:val="both"/>
        <w:rPr>
          <w:rFonts w:cs="Arial"/>
          <w:i/>
          <w:color w:val="4472C4"/>
          <w:sz w:val="20"/>
          <w:szCs w:val="20"/>
          <w:lang w:eastAsia="en-US"/>
        </w:rPr>
      </w:pPr>
    </w:p>
    <w:p w14:paraId="7EDE0EFF" w14:textId="77777777" w:rsidR="000E3A99" w:rsidRDefault="008C34D3">
      <w:pPr>
        <w:spacing w:line="276" w:lineRule="auto"/>
        <w:jc w:val="both"/>
      </w:pPr>
      <w:r>
        <w:rPr>
          <w:rStyle w:val="Policepardfaut1"/>
          <w:rFonts w:cs="Arial"/>
          <w:i/>
          <w:color w:val="4472C4"/>
          <w:sz w:val="20"/>
          <w:szCs w:val="20"/>
          <w:lang w:eastAsia="en-US"/>
        </w:rPr>
        <w:t xml:space="preserve">Il convient ici de préciser </w:t>
      </w:r>
      <w:r>
        <w:rPr>
          <w:rStyle w:val="Policepardfaut1"/>
          <w:rFonts w:cs="Arial"/>
          <w:i/>
          <w:color w:val="4472C4"/>
          <w:sz w:val="20"/>
          <w:szCs w:val="20"/>
        </w:rPr>
        <w:t xml:space="preserve">les locaux professionnels </w:t>
      </w:r>
      <w:r>
        <w:rPr>
          <w:rStyle w:val="Policepardfaut1"/>
          <w:rFonts w:eastAsia="MS Mincho" w:cs="Arial"/>
          <w:i/>
          <w:color w:val="4472C4"/>
          <w:sz w:val="20"/>
          <w:szCs w:val="20"/>
        </w:rPr>
        <w:t>mis à disposition par la collectivité pour l'exercice des fonctions en télétravail, le nombre de postes de travail qui y sont disponibles et leurs équipements.</w:t>
      </w:r>
    </w:p>
    <w:p w14:paraId="27F23B15" w14:textId="77777777" w:rsidR="000E3A99" w:rsidRDefault="000E3A99">
      <w:pPr>
        <w:spacing w:line="276" w:lineRule="auto"/>
        <w:jc w:val="both"/>
        <w:rPr>
          <w:rFonts w:eastAsia="MS Mincho" w:cs="Arial"/>
          <w:i/>
          <w:color w:val="4472C4"/>
          <w:sz w:val="20"/>
          <w:szCs w:val="20"/>
        </w:rPr>
      </w:pPr>
    </w:p>
    <w:p w14:paraId="12D16495" w14:textId="77777777" w:rsidR="000E3A99" w:rsidRDefault="008C34D3">
      <w:pPr>
        <w:spacing w:line="276" w:lineRule="auto"/>
        <w:jc w:val="both"/>
      </w:pPr>
      <w:r>
        <w:rPr>
          <w:rStyle w:val="Policepardfaut1"/>
          <w:rFonts w:eastAsia="MS Mincho" w:cs="Arial"/>
          <w:i/>
          <w:color w:val="4472C4"/>
          <w:sz w:val="20"/>
          <w:szCs w:val="20"/>
        </w:rPr>
        <w:t>L'organe délibérant peut toutefois décider que le télétravail a lieu exclusivement au domicile des agents.</w:t>
      </w:r>
    </w:p>
    <w:p w14:paraId="060C5457" w14:textId="77777777" w:rsidR="000E3A99" w:rsidRDefault="000E3A99">
      <w:pPr>
        <w:spacing w:line="276" w:lineRule="auto"/>
        <w:jc w:val="both"/>
        <w:rPr>
          <w:rFonts w:eastAsia="MS Mincho" w:cs="Arial"/>
          <w:color w:val="38378C"/>
          <w:sz w:val="20"/>
          <w:szCs w:val="20"/>
        </w:rPr>
      </w:pPr>
    </w:p>
    <w:p w14:paraId="220C4787" w14:textId="77777777" w:rsidR="000E3A99" w:rsidRDefault="008C34D3">
      <w:pPr>
        <w:spacing w:line="276" w:lineRule="auto"/>
        <w:jc w:val="both"/>
      </w:pPr>
      <w:r>
        <w:rPr>
          <w:rFonts w:eastAsia="MS Mincho" w:cs="Arial"/>
          <w:i/>
          <w:color w:val="4472C4"/>
          <w:sz w:val="20"/>
          <w:szCs w:val="20"/>
        </w:rPr>
        <w:t xml:space="preserve">Exemple : </w:t>
      </w:r>
    </w:p>
    <w:p w14:paraId="4C20C92E" w14:textId="77777777" w:rsidR="000E3A99" w:rsidRDefault="000E3A99">
      <w:pPr>
        <w:spacing w:line="276" w:lineRule="auto"/>
        <w:jc w:val="both"/>
        <w:rPr>
          <w:rFonts w:eastAsia="MS Mincho" w:cs="Arial"/>
          <w:color w:val="38378C"/>
          <w:sz w:val="20"/>
          <w:szCs w:val="20"/>
        </w:rPr>
      </w:pPr>
    </w:p>
    <w:p w14:paraId="20D2B9F6" w14:textId="77777777" w:rsidR="000E3A99" w:rsidRDefault="008C34D3">
      <w:pPr>
        <w:spacing w:line="276" w:lineRule="auto"/>
        <w:jc w:val="both"/>
      </w:pPr>
      <w:r>
        <w:rPr>
          <w:rFonts w:eastAsia="MS Mincho" w:cs="Arial"/>
          <w:sz w:val="20"/>
          <w:szCs w:val="20"/>
        </w:rPr>
        <w:t>Le télétravail a lieu exclusivement au domicile de l’agent.</w:t>
      </w:r>
    </w:p>
    <w:p w14:paraId="4F34DA73" w14:textId="77777777" w:rsidR="000E3A99" w:rsidRDefault="000E3A99">
      <w:pPr>
        <w:spacing w:line="276" w:lineRule="auto"/>
        <w:jc w:val="both"/>
        <w:rPr>
          <w:rFonts w:eastAsia="MS Mincho" w:cs="Arial"/>
          <w:sz w:val="20"/>
          <w:szCs w:val="20"/>
        </w:rPr>
      </w:pPr>
    </w:p>
    <w:p w14:paraId="39AD3D94" w14:textId="77777777" w:rsidR="000E3A99" w:rsidRDefault="008C34D3">
      <w:pPr>
        <w:spacing w:line="276" w:lineRule="auto"/>
        <w:jc w:val="both"/>
      </w:pPr>
      <w:proofErr w:type="gramStart"/>
      <w:r>
        <w:rPr>
          <w:rFonts w:eastAsia="MS Mincho" w:cs="Arial"/>
          <w:color w:val="4472C4"/>
          <w:sz w:val="20"/>
          <w:szCs w:val="20"/>
        </w:rPr>
        <w:t>OU</w:t>
      </w:r>
      <w:proofErr w:type="gramEnd"/>
    </w:p>
    <w:p w14:paraId="46201B66" w14:textId="77777777" w:rsidR="000E3A99" w:rsidRDefault="000E3A99">
      <w:pPr>
        <w:spacing w:line="276" w:lineRule="auto"/>
        <w:jc w:val="both"/>
        <w:rPr>
          <w:rFonts w:eastAsia="MS Mincho" w:cs="Arial"/>
          <w:sz w:val="20"/>
          <w:szCs w:val="20"/>
        </w:rPr>
      </w:pPr>
    </w:p>
    <w:p w14:paraId="58C80094" w14:textId="77777777" w:rsidR="000E3A99" w:rsidRDefault="008C34D3">
      <w:pPr>
        <w:spacing w:line="276" w:lineRule="auto"/>
        <w:jc w:val="both"/>
      </w:pPr>
      <w:r>
        <w:rPr>
          <w:rStyle w:val="Policepardfaut1"/>
          <w:rFonts w:eastAsia="MS Mincho" w:cs="Arial"/>
          <w:sz w:val="20"/>
          <w:szCs w:val="20"/>
        </w:rPr>
        <w:t xml:space="preserve">Le télétravail a lieu au sein du « télécentre » situé…………………. </w:t>
      </w:r>
      <w:r>
        <w:rPr>
          <w:rStyle w:val="Policepardfaut1"/>
          <w:rFonts w:eastAsia="MS Mincho" w:cs="Arial"/>
          <w:i/>
          <w:color w:val="4472C4"/>
          <w:sz w:val="20"/>
          <w:szCs w:val="20"/>
        </w:rPr>
        <w:t>(</w:t>
      </w:r>
      <w:proofErr w:type="gramStart"/>
      <w:r>
        <w:rPr>
          <w:rStyle w:val="Policepardfaut1"/>
          <w:rFonts w:eastAsia="MS Mincho" w:cs="Arial"/>
          <w:i/>
          <w:color w:val="4472C4"/>
          <w:sz w:val="20"/>
          <w:szCs w:val="20"/>
        </w:rPr>
        <w:t>indiquer</w:t>
      </w:r>
      <w:proofErr w:type="gramEnd"/>
      <w:r>
        <w:rPr>
          <w:rStyle w:val="Policepardfaut1"/>
          <w:rFonts w:eastAsia="MS Mincho" w:cs="Arial"/>
          <w:i/>
          <w:color w:val="4472C4"/>
          <w:sz w:val="20"/>
          <w:szCs w:val="20"/>
        </w:rPr>
        <w:t xml:space="preserve"> le lieu du télécentre désigné et préciser le nombre de postes de travail disponibles et leurs équipements).</w:t>
      </w:r>
    </w:p>
    <w:p w14:paraId="0BCB1685" w14:textId="77777777" w:rsidR="000E3A99" w:rsidRDefault="000E3A99">
      <w:pPr>
        <w:spacing w:line="276" w:lineRule="auto"/>
        <w:jc w:val="both"/>
        <w:rPr>
          <w:rFonts w:eastAsia="MS Mincho" w:cs="Arial"/>
          <w:i/>
          <w:color w:val="4472C4"/>
          <w:sz w:val="20"/>
          <w:szCs w:val="20"/>
        </w:rPr>
      </w:pPr>
    </w:p>
    <w:p w14:paraId="092B9D40" w14:textId="77777777" w:rsidR="000E3A99" w:rsidRDefault="008C34D3">
      <w:pPr>
        <w:spacing w:line="276" w:lineRule="auto"/>
        <w:jc w:val="both"/>
      </w:pPr>
      <w:proofErr w:type="gramStart"/>
      <w:r>
        <w:rPr>
          <w:rFonts w:eastAsia="MS Mincho" w:cs="Arial"/>
          <w:color w:val="4472C4"/>
          <w:sz w:val="20"/>
          <w:szCs w:val="20"/>
        </w:rPr>
        <w:t>OU</w:t>
      </w:r>
      <w:proofErr w:type="gramEnd"/>
    </w:p>
    <w:p w14:paraId="693C44D0" w14:textId="77777777" w:rsidR="000E3A99" w:rsidRDefault="000E3A99">
      <w:pPr>
        <w:spacing w:line="276" w:lineRule="auto"/>
        <w:jc w:val="both"/>
        <w:rPr>
          <w:rFonts w:eastAsia="MS Mincho" w:cs="Arial"/>
          <w:sz w:val="20"/>
          <w:szCs w:val="20"/>
        </w:rPr>
      </w:pPr>
    </w:p>
    <w:p w14:paraId="4828D1FA" w14:textId="77777777" w:rsidR="000E3A99" w:rsidRDefault="008C34D3">
      <w:pPr>
        <w:spacing w:line="276" w:lineRule="auto"/>
        <w:jc w:val="both"/>
      </w:pPr>
      <w:r>
        <w:rPr>
          <w:rFonts w:eastAsia="MS Mincho" w:cs="Arial"/>
          <w:sz w:val="20"/>
          <w:szCs w:val="20"/>
        </w:rPr>
        <w:t>Le télétravail peut avoir lieu :</w:t>
      </w:r>
    </w:p>
    <w:p w14:paraId="610C4BAB" w14:textId="77777777" w:rsidR="000E3A99" w:rsidRDefault="008C34D3">
      <w:pPr>
        <w:numPr>
          <w:ilvl w:val="0"/>
          <w:numId w:val="6"/>
        </w:numPr>
        <w:spacing w:line="276" w:lineRule="auto"/>
        <w:jc w:val="both"/>
      </w:pPr>
      <w:r>
        <w:rPr>
          <w:rFonts w:eastAsia="MS Mincho" w:cs="Arial"/>
          <w:sz w:val="20"/>
          <w:szCs w:val="20"/>
        </w:rPr>
        <w:t>Soit au domicile de l’agent,</w:t>
      </w:r>
    </w:p>
    <w:p w14:paraId="2FBFD5E2" w14:textId="77777777" w:rsidR="000E3A99" w:rsidRDefault="008C34D3">
      <w:pPr>
        <w:numPr>
          <w:ilvl w:val="0"/>
          <w:numId w:val="6"/>
        </w:numPr>
        <w:spacing w:line="276" w:lineRule="auto"/>
        <w:jc w:val="both"/>
      </w:pPr>
      <w:r>
        <w:rPr>
          <w:rStyle w:val="Policepardfaut1"/>
          <w:rFonts w:eastAsia="MS Mincho" w:cs="Arial"/>
          <w:sz w:val="20"/>
          <w:szCs w:val="20"/>
        </w:rPr>
        <w:t xml:space="preserve">Soit au sein du télécentre situé…………………. </w:t>
      </w:r>
      <w:r>
        <w:rPr>
          <w:rStyle w:val="Policepardfaut1"/>
          <w:rFonts w:eastAsia="MS Mincho" w:cs="Arial"/>
          <w:i/>
          <w:color w:val="4472C4"/>
          <w:sz w:val="20"/>
          <w:szCs w:val="20"/>
        </w:rPr>
        <w:t>(</w:t>
      </w:r>
      <w:proofErr w:type="gramStart"/>
      <w:r>
        <w:rPr>
          <w:rStyle w:val="Policepardfaut1"/>
          <w:rFonts w:eastAsia="MS Mincho" w:cs="Arial"/>
          <w:i/>
          <w:color w:val="4472C4"/>
          <w:sz w:val="20"/>
          <w:szCs w:val="20"/>
        </w:rPr>
        <w:t>indiquer</w:t>
      </w:r>
      <w:proofErr w:type="gramEnd"/>
      <w:r>
        <w:rPr>
          <w:rStyle w:val="Policepardfaut1"/>
          <w:rFonts w:eastAsia="MS Mincho" w:cs="Arial"/>
          <w:i/>
          <w:color w:val="4472C4"/>
          <w:sz w:val="20"/>
          <w:szCs w:val="20"/>
        </w:rPr>
        <w:t xml:space="preserve"> le lieu du télécentre désigné et préciser le nombre de postes de travail qui y sont disponibles et leurs équipements)</w:t>
      </w:r>
      <w:r>
        <w:rPr>
          <w:rStyle w:val="Policepardfaut1"/>
          <w:rFonts w:eastAsia="MS Mincho" w:cs="Arial"/>
          <w:sz w:val="20"/>
          <w:szCs w:val="20"/>
        </w:rPr>
        <w:t>,</w:t>
      </w:r>
    </w:p>
    <w:p w14:paraId="6D7D151E" w14:textId="77777777" w:rsidR="000E3A99" w:rsidRDefault="008C34D3">
      <w:pPr>
        <w:numPr>
          <w:ilvl w:val="0"/>
          <w:numId w:val="6"/>
        </w:numPr>
        <w:spacing w:line="276" w:lineRule="auto"/>
        <w:jc w:val="both"/>
      </w:pPr>
      <w:r>
        <w:rPr>
          <w:rStyle w:val="Policepardfaut1"/>
          <w:rFonts w:eastAsia="MS Mincho" w:cs="Arial"/>
          <w:sz w:val="20"/>
          <w:szCs w:val="20"/>
        </w:rPr>
        <w:t>Soit dans le lieu suivant</w:t>
      </w:r>
      <w:proofErr w:type="gramStart"/>
      <w:r>
        <w:rPr>
          <w:rStyle w:val="Policepardfaut1"/>
          <w:rFonts w:eastAsia="MS Mincho" w:cs="Arial"/>
          <w:sz w:val="20"/>
          <w:szCs w:val="20"/>
        </w:rPr>
        <w:t> :…</w:t>
      </w:r>
      <w:proofErr w:type="gramEnd"/>
      <w:r>
        <w:rPr>
          <w:rStyle w:val="Policepardfaut1"/>
          <w:rFonts w:eastAsia="MS Mincho" w:cs="Arial"/>
          <w:sz w:val="20"/>
          <w:szCs w:val="20"/>
        </w:rPr>
        <w:t xml:space="preserve">……………………… </w:t>
      </w:r>
      <w:r>
        <w:rPr>
          <w:rStyle w:val="Policepardfaut1"/>
          <w:rFonts w:eastAsia="MS Mincho" w:cs="Arial"/>
          <w:i/>
          <w:color w:val="4472C4"/>
          <w:sz w:val="20"/>
          <w:szCs w:val="20"/>
        </w:rPr>
        <w:t>(indiquer le lieu privé ou le lieu à usage professionnel dans lequel l’agent est autorisé à exercer en télétravail).</w:t>
      </w:r>
    </w:p>
    <w:p w14:paraId="72A00DD1" w14:textId="77777777" w:rsidR="000E3A99" w:rsidRDefault="000E3A99">
      <w:pPr>
        <w:spacing w:line="276" w:lineRule="auto"/>
        <w:ind w:left="357"/>
        <w:jc w:val="both"/>
        <w:rPr>
          <w:rFonts w:eastAsia="MS Mincho" w:cs="Arial"/>
          <w:sz w:val="20"/>
          <w:szCs w:val="20"/>
        </w:rPr>
      </w:pPr>
    </w:p>
    <w:p w14:paraId="013EF6C0" w14:textId="77777777" w:rsidR="000E3A99" w:rsidRDefault="008C34D3">
      <w:pPr>
        <w:spacing w:line="276" w:lineRule="auto"/>
        <w:jc w:val="both"/>
      </w:pPr>
      <w:r>
        <w:rPr>
          <w:rStyle w:val="Policepardfaut1"/>
          <w:rFonts w:eastAsia="MS Mincho" w:cs="Arial"/>
          <w:sz w:val="20"/>
          <w:szCs w:val="20"/>
        </w:rPr>
        <w:t xml:space="preserve">L'acte individuel </w:t>
      </w:r>
      <w:r>
        <w:rPr>
          <w:rStyle w:val="Policepardfaut1"/>
          <w:rFonts w:eastAsia="MS Mincho" w:cs="Arial"/>
          <w:i/>
          <w:color w:val="4472C4"/>
          <w:sz w:val="20"/>
          <w:szCs w:val="20"/>
        </w:rPr>
        <w:t>(arrêté pour les fonctionnaires ou avenant au contrat pour les agents contractuels)</w:t>
      </w:r>
      <w:r>
        <w:rPr>
          <w:rStyle w:val="Policepardfaut1"/>
          <w:rFonts w:eastAsia="MS Mincho" w:cs="Arial"/>
          <w:color w:val="4472C4"/>
          <w:sz w:val="20"/>
          <w:szCs w:val="20"/>
        </w:rPr>
        <w:t xml:space="preserve"> </w:t>
      </w:r>
      <w:r>
        <w:rPr>
          <w:rStyle w:val="Policepardfaut1"/>
          <w:rFonts w:eastAsia="MS Mincho" w:cs="Arial"/>
          <w:sz w:val="20"/>
          <w:szCs w:val="20"/>
        </w:rPr>
        <w:t>précise le ou les lieux où l'agent exerce ses fonctions en télétravail.</w:t>
      </w:r>
    </w:p>
    <w:p w14:paraId="678CE5E9" w14:textId="77777777" w:rsidR="000E3A99" w:rsidRDefault="000E3A99">
      <w:pPr>
        <w:spacing w:line="276" w:lineRule="auto"/>
        <w:jc w:val="both"/>
        <w:rPr>
          <w:rFonts w:cs="Arial"/>
          <w:sz w:val="20"/>
          <w:szCs w:val="20"/>
        </w:rPr>
      </w:pPr>
    </w:p>
    <w:p w14:paraId="235D0466" w14:textId="77777777" w:rsidR="000E3A99" w:rsidRDefault="008C34D3">
      <w:pPr>
        <w:pStyle w:val="Paragraphedeliste"/>
        <w:numPr>
          <w:ilvl w:val="0"/>
          <w:numId w:val="7"/>
        </w:numPr>
        <w:spacing w:line="276" w:lineRule="auto"/>
        <w:jc w:val="both"/>
      </w:pPr>
      <w:r>
        <w:rPr>
          <w:rStyle w:val="Policepardfaut1"/>
          <w:rFonts w:cs="Arial"/>
          <w:b/>
          <w:color w:val="000000"/>
          <w:sz w:val="20"/>
        </w:rPr>
        <w:t>MODALITÉS D’OCTROI ET D’EXERCICE DU TELETRAVAIL</w:t>
      </w:r>
    </w:p>
    <w:p w14:paraId="427E7972" w14:textId="77777777" w:rsidR="000E3A99" w:rsidRDefault="000E3A99">
      <w:pPr>
        <w:spacing w:line="276" w:lineRule="auto"/>
        <w:jc w:val="both"/>
        <w:rPr>
          <w:rFonts w:cs="Arial"/>
          <w:sz w:val="20"/>
          <w:szCs w:val="20"/>
        </w:rPr>
      </w:pPr>
    </w:p>
    <w:p w14:paraId="0905F3B1" w14:textId="77777777" w:rsidR="000E3A99" w:rsidRDefault="008C34D3">
      <w:pPr>
        <w:spacing w:line="276" w:lineRule="auto"/>
        <w:jc w:val="both"/>
      </w:pPr>
      <w:r>
        <w:rPr>
          <w:rFonts w:cs="Arial"/>
          <w:b/>
          <w:sz w:val="20"/>
          <w:szCs w:val="20"/>
        </w:rPr>
        <w:t xml:space="preserve">2.1 Octroi </w:t>
      </w:r>
    </w:p>
    <w:p w14:paraId="446288A5" w14:textId="77777777" w:rsidR="000E3A99" w:rsidRDefault="000E3A99">
      <w:pPr>
        <w:spacing w:line="276" w:lineRule="auto"/>
        <w:jc w:val="both"/>
        <w:rPr>
          <w:rFonts w:cs="Arial"/>
          <w:sz w:val="20"/>
          <w:szCs w:val="20"/>
          <w:u w:val="single"/>
        </w:rPr>
      </w:pPr>
    </w:p>
    <w:p w14:paraId="1320F663" w14:textId="77777777" w:rsidR="000E3A99" w:rsidRDefault="008C34D3">
      <w:pPr>
        <w:spacing w:line="276" w:lineRule="auto"/>
        <w:jc w:val="both"/>
      </w:pPr>
      <w:r>
        <w:rPr>
          <w:rFonts w:cs="Arial"/>
          <w:sz w:val="20"/>
          <w:szCs w:val="20"/>
        </w:rPr>
        <w:t>L’agent souhaitant exercer ses fonctions en télétravail adresse une demande écrite à l’autorité territoriale qui précise :</w:t>
      </w:r>
    </w:p>
    <w:p w14:paraId="729902A3" w14:textId="77777777" w:rsidR="000E3A99" w:rsidRDefault="008C34D3">
      <w:pPr>
        <w:numPr>
          <w:ilvl w:val="0"/>
          <w:numId w:val="8"/>
        </w:numPr>
        <w:spacing w:line="276" w:lineRule="auto"/>
        <w:jc w:val="both"/>
      </w:pPr>
      <w:r>
        <w:rPr>
          <w:rFonts w:cs="Arial"/>
          <w:sz w:val="20"/>
          <w:szCs w:val="20"/>
        </w:rPr>
        <w:t>La quotité souhaitée ;</w:t>
      </w:r>
    </w:p>
    <w:p w14:paraId="73071CC6" w14:textId="77777777" w:rsidR="000E3A99" w:rsidRDefault="008C34D3">
      <w:pPr>
        <w:numPr>
          <w:ilvl w:val="0"/>
          <w:numId w:val="8"/>
        </w:numPr>
        <w:spacing w:line="276" w:lineRule="auto"/>
        <w:jc w:val="both"/>
      </w:pPr>
      <w:r>
        <w:rPr>
          <w:rFonts w:cs="Arial"/>
          <w:sz w:val="20"/>
          <w:szCs w:val="20"/>
        </w:rPr>
        <w:t>Les jours de la semaine ou le volume de jours flottants de télétravail ;</w:t>
      </w:r>
    </w:p>
    <w:p w14:paraId="72E7D7FB" w14:textId="77777777" w:rsidR="000E3A99" w:rsidRDefault="008C34D3">
      <w:pPr>
        <w:numPr>
          <w:ilvl w:val="0"/>
          <w:numId w:val="8"/>
        </w:numPr>
        <w:spacing w:line="276" w:lineRule="auto"/>
        <w:jc w:val="both"/>
      </w:pPr>
      <w:r>
        <w:rPr>
          <w:rFonts w:cs="Arial"/>
          <w:sz w:val="20"/>
          <w:szCs w:val="20"/>
        </w:rPr>
        <w:t xml:space="preserve">Le lieu d’exercice des fonctions. </w:t>
      </w:r>
    </w:p>
    <w:p w14:paraId="4355A25B" w14:textId="77777777" w:rsidR="000E3A99" w:rsidRDefault="000E3A99">
      <w:pPr>
        <w:spacing w:line="276" w:lineRule="auto"/>
        <w:jc w:val="both"/>
        <w:rPr>
          <w:rFonts w:cs="Arial"/>
          <w:sz w:val="20"/>
          <w:szCs w:val="20"/>
        </w:rPr>
      </w:pPr>
    </w:p>
    <w:p w14:paraId="474265BC" w14:textId="77777777" w:rsidR="000E3A99" w:rsidRDefault="008C34D3">
      <w:pPr>
        <w:spacing w:line="276" w:lineRule="auto"/>
        <w:jc w:val="both"/>
      </w:pPr>
      <w:r>
        <w:rPr>
          <w:rFonts w:cs="Arial"/>
          <w:sz w:val="20"/>
          <w:szCs w:val="20"/>
        </w:rPr>
        <w:t>Au regard de la nature des fonctions exercées et de l’intérêt du service, l’autorité territoriale apprécie l’opportunité de l’autorisation de télétravail.</w:t>
      </w:r>
    </w:p>
    <w:p w14:paraId="5945AD9E" w14:textId="77777777" w:rsidR="000E3A99" w:rsidRDefault="000E3A99">
      <w:pPr>
        <w:spacing w:line="276" w:lineRule="auto"/>
        <w:jc w:val="both"/>
        <w:rPr>
          <w:rFonts w:cs="Arial"/>
          <w:sz w:val="20"/>
          <w:szCs w:val="20"/>
        </w:rPr>
      </w:pPr>
    </w:p>
    <w:p w14:paraId="61227BCF" w14:textId="77777777" w:rsidR="000E3A99" w:rsidRDefault="008C34D3">
      <w:pPr>
        <w:spacing w:line="276" w:lineRule="auto"/>
        <w:jc w:val="both"/>
      </w:pPr>
      <w:r>
        <w:rPr>
          <w:rFonts w:cs="Arial"/>
          <w:sz w:val="20"/>
          <w:szCs w:val="20"/>
        </w:rPr>
        <w:t>L’autorisation est accordée après avis du supérieur hiérarchique, sans limitation de durée, mais peut prendre fin en cas de dénonciation par l’employeur ou l’agent.</w:t>
      </w:r>
    </w:p>
    <w:p w14:paraId="02F4A63E" w14:textId="77777777" w:rsidR="000E3A99" w:rsidRDefault="000E3A99">
      <w:pPr>
        <w:spacing w:line="276" w:lineRule="auto"/>
        <w:jc w:val="both"/>
        <w:rPr>
          <w:rFonts w:cs="Arial"/>
          <w:sz w:val="20"/>
          <w:szCs w:val="20"/>
        </w:rPr>
      </w:pPr>
    </w:p>
    <w:p w14:paraId="7E9A5D87" w14:textId="77777777" w:rsidR="000E3A99" w:rsidRDefault="008C34D3">
      <w:pPr>
        <w:spacing w:line="276" w:lineRule="auto"/>
        <w:jc w:val="both"/>
      </w:pPr>
      <w:r>
        <w:rPr>
          <w:rFonts w:cs="Arial"/>
          <w:sz w:val="20"/>
          <w:szCs w:val="20"/>
        </w:rPr>
        <w:t>En cas de changement de fonctions, une nouvelle demande doit être présentée par l’intéressé.</w:t>
      </w:r>
    </w:p>
    <w:p w14:paraId="03030F6A" w14:textId="77777777" w:rsidR="000E3A99" w:rsidRDefault="000E3A99">
      <w:pPr>
        <w:spacing w:line="276" w:lineRule="auto"/>
        <w:jc w:val="both"/>
        <w:rPr>
          <w:rFonts w:cs="Arial"/>
          <w:sz w:val="20"/>
          <w:szCs w:val="20"/>
        </w:rPr>
      </w:pPr>
    </w:p>
    <w:p w14:paraId="27731A5E" w14:textId="77777777" w:rsidR="000E3A99" w:rsidRDefault="008C34D3">
      <w:pPr>
        <w:spacing w:line="276" w:lineRule="auto"/>
        <w:jc w:val="both"/>
      </w:pPr>
      <w:r>
        <w:rPr>
          <w:rStyle w:val="Policepardfaut1"/>
          <w:rFonts w:cs="Arial"/>
          <w:i/>
          <w:iCs/>
          <w:color w:val="4472C4"/>
          <w:sz w:val="20"/>
          <w:szCs w:val="20"/>
        </w:rPr>
        <w:t>(Le cas échéant)</w:t>
      </w:r>
      <w:r>
        <w:rPr>
          <w:rStyle w:val="Policepardfaut1"/>
          <w:rFonts w:cs="Arial"/>
          <w:color w:val="4472C4"/>
          <w:sz w:val="20"/>
          <w:szCs w:val="20"/>
        </w:rPr>
        <w:t xml:space="preserve"> </w:t>
      </w:r>
      <w:r>
        <w:rPr>
          <w:rStyle w:val="Policepardfaut1"/>
          <w:rFonts w:cs="Arial"/>
          <w:sz w:val="20"/>
          <w:szCs w:val="20"/>
        </w:rPr>
        <w:t xml:space="preserve">Chaque autorisation fera l’objet d’une période d’adaptation d’une durée de ……………… </w:t>
      </w:r>
      <w:r>
        <w:rPr>
          <w:rStyle w:val="Policepardfaut1"/>
          <w:rFonts w:cs="Arial"/>
          <w:i/>
          <w:color w:val="4472C4"/>
          <w:sz w:val="20"/>
          <w:szCs w:val="20"/>
        </w:rPr>
        <w:t>(3 mois maximum).</w:t>
      </w:r>
      <w:r>
        <w:rPr>
          <w:rStyle w:val="Policepardfaut1"/>
          <w:rFonts w:cs="Arial"/>
          <w:color w:val="4472C4"/>
          <w:sz w:val="20"/>
          <w:szCs w:val="20"/>
        </w:rPr>
        <w:t xml:space="preserve"> </w:t>
      </w:r>
    </w:p>
    <w:p w14:paraId="05C75F39" w14:textId="77777777" w:rsidR="000E3A99" w:rsidRDefault="008C34D3">
      <w:pPr>
        <w:spacing w:line="276" w:lineRule="auto"/>
        <w:jc w:val="both"/>
      </w:pPr>
      <w:r>
        <w:rPr>
          <w:rFonts w:cs="Arial"/>
          <w:i/>
          <w:iCs/>
          <w:color w:val="4472C4"/>
          <w:sz w:val="20"/>
          <w:szCs w:val="20"/>
        </w:rPr>
        <w:t>Exemples :</w:t>
      </w:r>
    </w:p>
    <w:p w14:paraId="4C9CB45F" w14:textId="77777777" w:rsidR="000E3A99" w:rsidRDefault="008C34D3">
      <w:pPr>
        <w:numPr>
          <w:ilvl w:val="0"/>
          <w:numId w:val="9"/>
        </w:numPr>
        <w:spacing w:line="276" w:lineRule="auto"/>
        <w:jc w:val="both"/>
      </w:pPr>
      <w:r>
        <w:rPr>
          <w:rFonts w:cs="Arial"/>
          <w:i/>
          <w:iCs/>
          <w:color w:val="4472C4"/>
          <w:sz w:val="20"/>
          <w:szCs w:val="20"/>
        </w:rPr>
        <w:t>1 an d'autorisation = 3 mois de période d'adaptation ;</w:t>
      </w:r>
    </w:p>
    <w:p w14:paraId="32C06FDD" w14:textId="77777777" w:rsidR="000E3A99" w:rsidRDefault="008C34D3">
      <w:pPr>
        <w:numPr>
          <w:ilvl w:val="0"/>
          <w:numId w:val="9"/>
        </w:numPr>
        <w:spacing w:line="276" w:lineRule="auto"/>
        <w:jc w:val="both"/>
      </w:pPr>
      <w:r>
        <w:rPr>
          <w:rFonts w:cs="Arial"/>
          <w:i/>
          <w:iCs/>
          <w:color w:val="4472C4"/>
          <w:sz w:val="20"/>
          <w:szCs w:val="20"/>
        </w:rPr>
        <w:t>6 mois d'autorisation = 1 mois ½ de période d'adaptation.</w:t>
      </w:r>
    </w:p>
    <w:p w14:paraId="1B90327A" w14:textId="77777777" w:rsidR="000E3A99" w:rsidRDefault="000E3A99">
      <w:pPr>
        <w:spacing w:line="276" w:lineRule="auto"/>
        <w:jc w:val="both"/>
        <w:rPr>
          <w:rFonts w:cs="Arial"/>
          <w:sz w:val="20"/>
          <w:szCs w:val="20"/>
        </w:rPr>
      </w:pPr>
    </w:p>
    <w:p w14:paraId="05ED26D9" w14:textId="77777777" w:rsidR="000E3A99" w:rsidRDefault="008C34D3">
      <w:pPr>
        <w:spacing w:line="276" w:lineRule="auto"/>
        <w:jc w:val="both"/>
      </w:pPr>
      <w:r>
        <w:rPr>
          <w:rFonts w:cs="Arial"/>
          <w:sz w:val="20"/>
          <w:szCs w:val="20"/>
        </w:rPr>
        <w:t>L’agent en télétravail peut également demander une autorisation temporaire de télétravail en raison d’une situation exceptionnelle perturbant l’accès au service ou le travail sur site.</w:t>
      </w:r>
    </w:p>
    <w:p w14:paraId="75F812F8" w14:textId="77777777" w:rsidR="000E3A99" w:rsidRDefault="000E3A99">
      <w:pPr>
        <w:spacing w:line="276" w:lineRule="auto"/>
        <w:jc w:val="both"/>
        <w:rPr>
          <w:rFonts w:cs="Arial"/>
          <w:sz w:val="20"/>
          <w:szCs w:val="20"/>
        </w:rPr>
      </w:pPr>
    </w:p>
    <w:p w14:paraId="48FCA084" w14:textId="77777777" w:rsidR="000E3A99" w:rsidRDefault="008C34D3">
      <w:pPr>
        <w:spacing w:line="276" w:lineRule="auto"/>
        <w:jc w:val="both"/>
      </w:pPr>
      <w:r>
        <w:rPr>
          <w:rFonts w:cs="Arial"/>
          <w:sz w:val="20"/>
          <w:szCs w:val="20"/>
        </w:rPr>
        <w:t>Lors de la notification de l’autorisation, est remis à l’agent un document d’information sur sa situation professionnelle précisant notamment les dispositifs de contrôle et de comptabilisation du temps de travail prévus, ainsi que les matériels mis à sa disposition pour l’exercice des fonctions à distance.</w:t>
      </w:r>
    </w:p>
    <w:p w14:paraId="1EA6BB80" w14:textId="77777777" w:rsidR="000E3A99" w:rsidRDefault="000E3A99">
      <w:pPr>
        <w:spacing w:line="276" w:lineRule="auto"/>
        <w:jc w:val="both"/>
        <w:rPr>
          <w:rFonts w:cs="Arial"/>
          <w:sz w:val="20"/>
          <w:szCs w:val="20"/>
        </w:rPr>
      </w:pPr>
    </w:p>
    <w:p w14:paraId="7D73E547" w14:textId="77777777" w:rsidR="000E3A99" w:rsidRDefault="008C34D3">
      <w:pPr>
        <w:spacing w:line="276" w:lineRule="auto"/>
        <w:jc w:val="both"/>
      </w:pPr>
      <w:r>
        <w:rPr>
          <w:rFonts w:cs="Arial"/>
          <w:sz w:val="20"/>
          <w:szCs w:val="20"/>
        </w:rPr>
        <w:t>De plus, il doit lui être communiqué un document faisant état des règles générales contenues dans la présente délibération, ainsi qu’un document l’informant de ses droits et obligations en matière de temps de travail, d’hygiène et de sécurité.</w:t>
      </w:r>
    </w:p>
    <w:p w14:paraId="622FD571" w14:textId="77777777" w:rsidR="000E3A99" w:rsidRDefault="000E3A99">
      <w:pPr>
        <w:spacing w:line="276" w:lineRule="auto"/>
        <w:jc w:val="both"/>
        <w:rPr>
          <w:rFonts w:cs="Arial"/>
          <w:sz w:val="20"/>
          <w:szCs w:val="20"/>
        </w:rPr>
      </w:pPr>
    </w:p>
    <w:p w14:paraId="601C4B9B" w14:textId="77777777" w:rsidR="000E3A99" w:rsidRDefault="008C34D3">
      <w:pPr>
        <w:spacing w:line="276" w:lineRule="auto"/>
        <w:jc w:val="both"/>
      </w:pPr>
      <w:r>
        <w:rPr>
          <w:rFonts w:cs="Arial"/>
          <w:sz w:val="20"/>
          <w:szCs w:val="20"/>
        </w:rPr>
        <w:t>Lorsqu'il exerce ses fonctions à domicile, l'agent en télétravail :</w:t>
      </w:r>
    </w:p>
    <w:p w14:paraId="388D674E" w14:textId="77777777" w:rsidR="000E3A99" w:rsidRDefault="008C34D3">
      <w:pPr>
        <w:numPr>
          <w:ilvl w:val="0"/>
          <w:numId w:val="10"/>
        </w:numPr>
        <w:spacing w:line="276" w:lineRule="auto"/>
        <w:jc w:val="both"/>
      </w:pPr>
      <w:r>
        <w:rPr>
          <w:rFonts w:cs="Arial"/>
          <w:sz w:val="20"/>
          <w:szCs w:val="20"/>
        </w:rPr>
        <w:t>Fournit un certificat de conformité ou, à défaut, une attestation sur l'honneur justifiant la conformité des installations et des locaux et notamment des règles de sécurité électrique ;</w:t>
      </w:r>
    </w:p>
    <w:p w14:paraId="23C0E7B1" w14:textId="77777777" w:rsidR="000E3A99" w:rsidRDefault="008C34D3">
      <w:pPr>
        <w:numPr>
          <w:ilvl w:val="0"/>
          <w:numId w:val="10"/>
        </w:numPr>
        <w:spacing w:line="276" w:lineRule="auto"/>
        <w:jc w:val="both"/>
      </w:pPr>
      <w:r>
        <w:rPr>
          <w:rFonts w:cs="Arial"/>
          <w:sz w:val="20"/>
          <w:szCs w:val="20"/>
        </w:rPr>
        <w:lastRenderedPageBreak/>
        <w:t>Fournit une attestation de l'assurance auprès de laquelle il a souscrit son contrat d'assurance multirisques habitation précisant qu'elle couvre l'exercice du télétravail au(x) lieu(x) défini(s) dans l'acte individuel ;</w:t>
      </w:r>
    </w:p>
    <w:p w14:paraId="3A85284C" w14:textId="77777777" w:rsidR="000E3A99" w:rsidRDefault="008C34D3">
      <w:pPr>
        <w:numPr>
          <w:ilvl w:val="0"/>
          <w:numId w:val="10"/>
        </w:numPr>
        <w:spacing w:line="276" w:lineRule="auto"/>
        <w:jc w:val="both"/>
      </w:pPr>
      <w:r>
        <w:rPr>
          <w:rFonts w:cs="Arial"/>
          <w:sz w:val="20"/>
          <w:szCs w:val="20"/>
        </w:rPr>
        <w:t>Atteste qu'il dispose d'un espace de travail adapté et qu'il travaille dans de bonnes conditions d'ergonomie ;</w:t>
      </w:r>
    </w:p>
    <w:p w14:paraId="2167D1E4" w14:textId="77777777" w:rsidR="000E3A99" w:rsidRDefault="008C34D3">
      <w:pPr>
        <w:numPr>
          <w:ilvl w:val="0"/>
          <w:numId w:val="10"/>
        </w:numPr>
        <w:spacing w:line="276" w:lineRule="auto"/>
        <w:jc w:val="both"/>
      </w:pPr>
      <w:r>
        <w:rPr>
          <w:rFonts w:cs="Arial"/>
          <w:sz w:val="20"/>
          <w:szCs w:val="20"/>
        </w:rPr>
        <w:t>Justifie qu'il dispose de moyens d'émission et de réception de données numériques compatibles avec son activité professionnelle.</w:t>
      </w:r>
    </w:p>
    <w:p w14:paraId="26EBC8FC" w14:textId="77777777" w:rsidR="000E3A99" w:rsidRDefault="000E3A99">
      <w:pPr>
        <w:spacing w:line="276" w:lineRule="auto"/>
        <w:jc w:val="both"/>
        <w:rPr>
          <w:rFonts w:cs="Arial"/>
          <w:sz w:val="20"/>
          <w:szCs w:val="20"/>
        </w:rPr>
      </w:pPr>
    </w:p>
    <w:p w14:paraId="3E8A2504" w14:textId="77777777" w:rsidR="000E3A99" w:rsidRDefault="008C34D3">
      <w:pPr>
        <w:spacing w:line="276" w:lineRule="auto"/>
        <w:jc w:val="both"/>
      </w:pPr>
      <w:r>
        <w:rPr>
          <w:rFonts w:cs="Arial"/>
          <w:b/>
          <w:sz w:val="20"/>
          <w:szCs w:val="20"/>
        </w:rPr>
        <w:t>2.2 Quotité</w:t>
      </w:r>
    </w:p>
    <w:p w14:paraId="54BAF081" w14:textId="77777777" w:rsidR="000E3A99" w:rsidRDefault="000E3A99">
      <w:pPr>
        <w:spacing w:line="276" w:lineRule="auto"/>
        <w:jc w:val="both"/>
        <w:rPr>
          <w:rFonts w:cs="Arial"/>
          <w:sz w:val="20"/>
          <w:szCs w:val="20"/>
          <w:u w:val="single"/>
        </w:rPr>
      </w:pPr>
    </w:p>
    <w:p w14:paraId="22A96DD7" w14:textId="77777777" w:rsidR="000E3A99" w:rsidRDefault="008C34D3">
      <w:pPr>
        <w:spacing w:line="276" w:lineRule="auto"/>
        <w:jc w:val="both"/>
      </w:pPr>
      <w:r>
        <w:rPr>
          <w:rFonts w:cs="Arial"/>
          <w:sz w:val="20"/>
          <w:szCs w:val="20"/>
        </w:rPr>
        <w:t>La quotité des fonctions pouvant être exercées sous la forme du télétravail ne peut être supérieure à trois jours par semaine. Le temps de présence sur le lieu d'affectation ne peut être inférieur à deux jours par semaine. Les seuils ainsi définis peuvent s'apprécier sur une base mensuelle.</w:t>
      </w:r>
    </w:p>
    <w:p w14:paraId="58E796F0" w14:textId="77777777" w:rsidR="000E3A99" w:rsidRDefault="000E3A99">
      <w:pPr>
        <w:spacing w:line="276" w:lineRule="auto"/>
        <w:jc w:val="both"/>
        <w:rPr>
          <w:rFonts w:cs="Arial"/>
          <w:sz w:val="20"/>
          <w:szCs w:val="20"/>
        </w:rPr>
      </w:pPr>
    </w:p>
    <w:p w14:paraId="47965A1E" w14:textId="77777777" w:rsidR="000E3A99" w:rsidRDefault="008C34D3">
      <w:pPr>
        <w:spacing w:line="276" w:lineRule="auto"/>
        <w:jc w:val="both"/>
      </w:pPr>
      <w:r>
        <w:rPr>
          <w:rFonts w:cs="Arial"/>
          <w:sz w:val="20"/>
          <w:szCs w:val="20"/>
        </w:rPr>
        <w:t>Il peut être dérogé aux dispositions mentionnées ci-dessus dans les cas suivants :</w:t>
      </w:r>
    </w:p>
    <w:p w14:paraId="6E0BFE12" w14:textId="77777777" w:rsidR="000E3A99" w:rsidRDefault="008C34D3">
      <w:pPr>
        <w:numPr>
          <w:ilvl w:val="0"/>
          <w:numId w:val="11"/>
        </w:numPr>
        <w:spacing w:line="276" w:lineRule="auto"/>
        <w:jc w:val="both"/>
      </w:pPr>
      <w:r>
        <w:rPr>
          <w:rFonts w:cs="Arial"/>
          <w:sz w:val="20"/>
          <w:szCs w:val="20"/>
        </w:rPr>
        <w:t>À la demande des agents dont l'état de santé le justifie, et après avis du médecin du travail, il peut être dérogé pour 6 mois maximum aux quotités susvisées. Cette dérogation est renouvelable après avis du médecin du travail.</w:t>
      </w:r>
    </w:p>
    <w:p w14:paraId="5D1EFC30" w14:textId="77777777" w:rsidR="000E3A99" w:rsidRDefault="008C34D3">
      <w:pPr>
        <w:numPr>
          <w:ilvl w:val="0"/>
          <w:numId w:val="11"/>
        </w:numPr>
        <w:spacing w:line="276" w:lineRule="auto"/>
        <w:jc w:val="both"/>
      </w:pPr>
      <w:r>
        <w:rPr>
          <w:rFonts w:cs="Arial"/>
          <w:sz w:val="20"/>
          <w:szCs w:val="20"/>
        </w:rPr>
        <w:t>À la demande des femmes enceintes ;</w:t>
      </w:r>
    </w:p>
    <w:p w14:paraId="08BD9CD3" w14:textId="77777777" w:rsidR="000E3A99" w:rsidRDefault="008C34D3">
      <w:pPr>
        <w:numPr>
          <w:ilvl w:val="0"/>
          <w:numId w:val="11"/>
        </w:numPr>
        <w:spacing w:line="276" w:lineRule="auto"/>
        <w:jc w:val="both"/>
      </w:pPr>
      <w:r>
        <w:rPr>
          <w:rStyle w:val="Policepardfaut1"/>
          <w:rFonts w:cs="Arial"/>
          <w:color w:val="000000"/>
          <w:sz w:val="21"/>
          <w:szCs w:val="21"/>
          <w:shd w:val="clear" w:color="auto" w:fill="FFFFFF"/>
        </w:rPr>
        <w:t>À la demande des agents éligibles au congé de proche aidant prévu à l'article L. 3142-16 du code du travail, pour une durée de trois mois maximum, renouvelable ;</w:t>
      </w:r>
    </w:p>
    <w:p w14:paraId="6D3606E4" w14:textId="77777777" w:rsidR="000E3A99" w:rsidRDefault="008C34D3">
      <w:pPr>
        <w:numPr>
          <w:ilvl w:val="0"/>
          <w:numId w:val="11"/>
        </w:numPr>
        <w:spacing w:line="276" w:lineRule="auto"/>
        <w:jc w:val="both"/>
      </w:pPr>
      <w:r>
        <w:rPr>
          <w:rStyle w:val="Policepardfaut1"/>
          <w:rFonts w:cs="Arial"/>
          <w:color w:val="000000"/>
          <w:sz w:val="21"/>
          <w:szCs w:val="21"/>
          <w:shd w:val="clear" w:color="auto" w:fill="FFFFFF"/>
        </w:rPr>
        <w:t>Lorsqu'une autorisation temporaire de télétravail a été demandée et accordée en raison d'une situation exceptionnelle perturbant l'accès au service ou le travail sur site (</w:t>
      </w:r>
      <w:r>
        <w:rPr>
          <w:rStyle w:val="Policepardfaut1"/>
          <w:rFonts w:cs="Arial"/>
          <w:sz w:val="20"/>
          <w:szCs w:val="20"/>
        </w:rPr>
        <w:t>intempéries, pandémie, impossibilité de se déplacer, blocage des transports en commun…).</w:t>
      </w:r>
    </w:p>
    <w:p w14:paraId="4CB35A87" w14:textId="77777777" w:rsidR="000E3A99" w:rsidRDefault="000E3A99">
      <w:pPr>
        <w:spacing w:line="276" w:lineRule="auto"/>
        <w:jc w:val="both"/>
        <w:rPr>
          <w:rFonts w:cs="Arial"/>
          <w:i/>
          <w:iCs/>
          <w:color w:val="002060"/>
          <w:sz w:val="20"/>
          <w:szCs w:val="20"/>
        </w:rPr>
      </w:pPr>
    </w:p>
    <w:p w14:paraId="17A4D712" w14:textId="77777777" w:rsidR="000E3A99" w:rsidRDefault="008C34D3">
      <w:pPr>
        <w:spacing w:line="276" w:lineRule="auto"/>
        <w:jc w:val="both"/>
      </w:pPr>
      <w:r>
        <w:rPr>
          <w:rFonts w:cs="Arial"/>
          <w:b/>
          <w:sz w:val="20"/>
          <w:szCs w:val="20"/>
        </w:rPr>
        <w:t>2.3 Fin de l’autorisation de télétravail</w:t>
      </w:r>
    </w:p>
    <w:p w14:paraId="29DB81D7" w14:textId="77777777" w:rsidR="000E3A99" w:rsidRDefault="000E3A99">
      <w:pPr>
        <w:spacing w:line="276" w:lineRule="auto"/>
        <w:jc w:val="both"/>
        <w:rPr>
          <w:rFonts w:cs="Arial"/>
          <w:sz w:val="20"/>
          <w:szCs w:val="20"/>
          <w:u w:val="single"/>
        </w:rPr>
      </w:pPr>
    </w:p>
    <w:p w14:paraId="6510E6B3" w14:textId="77777777" w:rsidR="000E3A99" w:rsidRDefault="008C34D3">
      <w:pPr>
        <w:spacing w:line="276" w:lineRule="auto"/>
        <w:jc w:val="both"/>
      </w:pPr>
      <w:r>
        <w:rPr>
          <w:rFonts w:cs="Arial"/>
          <w:sz w:val="20"/>
          <w:szCs w:val="20"/>
        </w:rPr>
        <w:t xml:space="preserve">En dehors de la période d'adaptation, il peut être mis fin au télétravail, à tout moment et par écrit, à l'initiative de l’administration ou de l'agent, moyennant un délai de prévenance de deux mois. </w:t>
      </w:r>
    </w:p>
    <w:p w14:paraId="546F59D0" w14:textId="77777777" w:rsidR="000E3A99" w:rsidRDefault="000E3A99">
      <w:pPr>
        <w:spacing w:line="276" w:lineRule="auto"/>
        <w:jc w:val="both"/>
        <w:rPr>
          <w:rFonts w:cs="Arial"/>
          <w:sz w:val="20"/>
          <w:szCs w:val="20"/>
        </w:rPr>
      </w:pPr>
    </w:p>
    <w:p w14:paraId="4ED552E8" w14:textId="77777777" w:rsidR="000E3A99" w:rsidRDefault="008C34D3">
      <w:pPr>
        <w:spacing w:line="276" w:lineRule="auto"/>
        <w:jc w:val="both"/>
      </w:pPr>
      <w:r>
        <w:rPr>
          <w:rFonts w:cs="Arial"/>
          <w:sz w:val="20"/>
          <w:szCs w:val="20"/>
        </w:rPr>
        <w:t>Dans le cas où il est mis fin à l'autorisation de télétravail à l'initiative de l'administration le délai de prévenance peut être réduit en cas de nécessité de service dûment motivée. Pendant la période d'adaptation, ce délai est ramené à un mois.</w:t>
      </w:r>
    </w:p>
    <w:p w14:paraId="68DA8005" w14:textId="77777777" w:rsidR="000E3A99" w:rsidRDefault="000E3A99">
      <w:pPr>
        <w:spacing w:line="276" w:lineRule="auto"/>
        <w:jc w:val="both"/>
        <w:rPr>
          <w:rFonts w:cs="Arial"/>
          <w:sz w:val="20"/>
          <w:szCs w:val="20"/>
        </w:rPr>
      </w:pPr>
    </w:p>
    <w:p w14:paraId="216E35AE" w14:textId="77777777" w:rsidR="000E3A99" w:rsidRDefault="008C34D3">
      <w:pPr>
        <w:spacing w:line="276" w:lineRule="auto"/>
        <w:jc w:val="both"/>
      </w:pPr>
      <w:r>
        <w:rPr>
          <w:rFonts w:cs="Arial"/>
          <w:sz w:val="20"/>
          <w:szCs w:val="20"/>
        </w:rPr>
        <w:t>Le refus opposé à une demande d'autorisation de télétravail ainsi que l'interruption du télétravail à l'initiative de l'administration doivent être motivés et précédés d'un entretien.</w:t>
      </w:r>
    </w:p>
    <w:p w14:paraId="1C0E2356" w14:textId="77777777" w:rsidR="000E3A99" w:rsidRDefault="000E3A99">
      <w:pPr>
        <w:spacing w:line="276" w:lineRule="auto"/>
        <w:jc w:val="both"/>
        <w:rPr>
          <w:rFonts w:cs="Arial"/>
          <w:sz w:val="20"/>
          <w:szCs w:val="20"/>
        </w:rPr>
      </w:pPr>
    </w:p>
    <w:p w14:paraId="656E6CE3" w14:textId="77777777" w:rsidR="000E3A99" w:rsidRDefault="008C34D3">
      <w:pPr>
        <w:spacing w:line="276" w:lineRule="auto"/>
        <w:jc w:val="both"/>
      </w:pPr>
      <w:r>
        <w:rPr>
          <w:rFonts w:cs="Arial"/>
          <w:sz w:val="20"/>
          <w:szCs w:val="20"/>
        </w:rPr>
        <w:t>La commission administrative paritaire ou la commission consultative paritaire compétente peut être saisie par l'agent intéressé du refus opposé à une demande initiale ou de renouvellement de télétravail formulée par lui, pour l'exercice d'activités éligibles, ainsi que de l'interruption du télétravail à l'initiative de l'administration.</w:t>
      </w:r>
    </w:p>
    <w:p w14:paraId="585427B7" w14:textId="77777777" w:rsidR="000E3A99" w:rsidRDefault="000E3A99">
      <w:pPr>
        <w:spacing w:line="276" w:lineRule="auto"/>
        <w:jc w:val="both"/>
        <w:rPr>
          <w:rFonts w:cs="Arial"/>
          <w:sz w:val="20"/>
          <w:szCs w:val="20"/>
        </w:rPr>
      </w:pPr>
    </w:p>
    <w:p w14:paraId="2F847CDC" w14:textId="77777777" w:rsidR="000E3A99" w:rsidRDefault="008C34D3">
      <w:pPr>
        <w:pStyle w:val="Paragraphedeliste"/>
        <w:numPr>
          <w:ilvl w:val="0"/>
          <w:numId w:val="7"/>
        </w:numPr>
        <w:spacing w:line="276" w:lineRule="auto"/>
        <w:ind w:left="284" w:hanging="284"/>
        <w:jc w:val="both"/>
      </w:pPr>
      <w:r>
        <w:rPr>
          <w:rStyle w:val="Policepardfaut1"/>
          <w:rFonts w:cs="Arial"/>
          <w:b/>
          <w:color w:val="000000"/>
          <w:sz w:val="20"/>
          <w:szCs w:val="20"/>
          <w:lang w:eastAsia="en-US"/>
        </w:rPr>
        <w:t>MODALITÉS DE CONTRÔLE ET DE COMPTABILISATION DU TEMPS DE TRAVAIL</w:t>
      </w:r>
    </w:p>
    <w:p w14:paraId="08B6D48C" w14:textId="77777777" w:rsidR="000E3A99" w:rsidRDefault="000E3A99">
      <w:pPr>
        <w:spacing w:line="276" w:lineRule="auto"/>
        <w:jc w:val="both"/>
        <w:rPr>
          <w:rFonts w:cs="Arial"/>
          <w:b/>
          <w:color w:val="000000"/>
          <w:sz w:val="20"/>
          <w:szCs w:val="20"/>
          <w:lang w:eastAsia="en-US"/>
        </w:rPr>
      </w:pPr>
    </w:p>
    <w:p w14:paraId="6904C36B" w14:textId="77777777" w:rsidR="000E3A99" w:rsidRDefault="008C34D3">
      <w:pPr>
        <w:spacing w:line="276" w:lineRule="auto"/>
        <w:jc w:val="both"/>
      </w:pPr>
      <w:r>
        <w:rPr>
          <w:rStyle w:val="Policepardfaut1"/>
          <w:rFonts w:cs="Arial"/>
          <w:i/>
          <w:color w:val="4472C4"/>
          <w:sz w:val="20"/>
          <w:szCs w:val="20"/>
          <w:lang w:eastAsia="en-US"/>
        </w:rPr>
        <w:t>Il appartient à la collectivité d’adapter cette partie à sa situation propre.</w:t>
      </w:r>
    </w:p>
    <w:p w14:paraId="76C9C16D" w14:textId="77777777" w:rsidR="000E3A99" w:rsidRDefault="000E3A99">
      <w:pPr>
        <w:spacing w:line="276" w:lineRule="auto"/>
        <w:jc w:val="both"/>
        <w:rPr>
          <w:rFonts w:cs="Arial"/>
          <w:b/>
          <w:color w:val="000000"/>
          <w:sz w:val="20"/>
          <w:szCs w:val="20"/>
          <w:lang w:eastAsia="en-US"/>
        </w:rPr>
      </w:pPr>
    </w:p>
    <w:p w14:paraId="350E5F78" w14:textId="77777777" w:rsidR="000E3A99" w:rsidRDefault="008C34D3">
      <w:pPr>
        <w:numPr>
          <w:ilvl w:val="0"/>
          <w:numId w:val="3"/>
        </w:numPr>
        <w:spacing w:line="276" w:lineRule="auto"/>
        <w:jc w:val="both"/>
      </w:pPr>
      <w:r>
        <w:rPr>
          <w:rStyle w:val="Policepardfaut1"/>
          <w:rFonts w:cs="Arial"/>
          <w:color w:val="000000"/>
          <w:sz w:val="20"/>
          <w:szCs w:val="20"/>
          <w:lang w:eastAsia="en-US"/>
        </w:rPr>
        <w:t xml:space="preserve">Le système déclaratif (les agents doivent remplir, périodiquement, des formulaires dénommés " feuilles de temps " ou </w:t>
      </w:r>
      <w:proofErr w:type="spellStart"/>
      <w:r>
        <w:rPr>
          <w:rStyle w:val="Policepardfaut1"/>
          <w:rFonts w:cs="Arial"/>
          <w:color w:val="000000"/>
          <w:sz w:val="20"/>
          <w:szCs w:val="20"/>
          <w:lang w:eastAsia="en-US"/>
        </w:rPr>
        <w:t>auto-déclarations</w:t>
      </w:r>
      <w:proofErr w:type="spellEnd"/>
      <w:r>
        <w:rPr>
          <w:rStyle w:val="Policepardfaut1"/>
          <w:rFonts w:cs="Arial"/>
          <w:color w:val="000000"/>
          <w:sz w:val="20"/>
          <w:szCs w:val="20"/>
          <w:lang w:eastAsia="en-US"/>
        </w:rPr>
        <w:t>) ;</w:t>
      </w:r>
    </w:p>
    <w:p w14:paraId="03715597" w14:textId="77777777" w:rsidR="000E3A99" w:rsidRDefault="008C34D3">
      <w:pPr>
        <w:spacing w:line="276" w:lineRule="auto"/>
        <w:jc w:val="both"/>
      </w:pPr>
      <w:proofErr w:type="gramStart"/>
      <w:r>
        <w:rPr>
          <w:rStyle w:val="Policepardfaut1"/>
          <w:rFonts w:cs="Arial"/>
          <w:color w:val="4472C4"/>
          <w:sz w:val="20"/>
          <w:szCs w:val="20"/>
          <w:u w:val="single"/>
          <w:lang w:eastAsia="en-US"/>
        </w:rPr>
        <w:t>OU</w:t>
      </w:r>
      <w:proofErr w:type="gramEnd"/>
    </w:p>
    <w:p w14:paraId="2DED30E9" w14:textId="77777777" w:rsidR="000E3A99" w:rsidRDefault="008C34D3">
      <w:pPr>
        <w:numPr>
          <w:ilvl w:val="0"/>
          <w:numId w:val="3"/>
        </w:numPr>
        <w:spacing w:line="276" w:lineRule="auto"/>
        <w:jc w:val="both"/>
      </w:pPr>
      <w:r>
        <w:rPr>
          <w:rStyle w:val="Policepardfaut1"/>
          <w:rFonts w:cs="Arial"/>
          <w:color w:val="000000"/>
          <w:sz w:val="20"/>
          <w:szCs w:val="20"/>
          <w:lang w:eastAsia="en-US"/>
        </w:rPr>
        <w:t>Installation d'un logiciel de pointage sur son ordinateur ;</w:t>
      </w:r>
    </w:p>
    <w:p w14:paraId="7F7A372D" w14:textId="77777777" w:rsidR="000E3A99" w:rsidRDefault="008C34D3">
      <w:pPr>
        <w:spacing w:line="276" w:lineRule="auto"/>
        <w:jc w:val="both"/>
      </w:pPr>
      <w:proofErr w:type="gramStart"/>
      <w:r>
        <w:rPr>
          <w:rStyle w:val="Policepardfaut1"/>
          <w:rFonts w:cs="Arial"/>
          <w:color w:val="4472C4"/>
          <w:sz w:val="20"/>
          <w:szCs w:val="20"/>
          <w:lang w:eastAsia="en-US"/>
        </w:rPr>
        <w:t>OU</w:t>
      </w:r>
      <w:proofErr w:type="gramEnd"/>
    </w:p>
    <w:p w14:paraId="0EA3C611" w14:textId="77777777" w:rsidR="000E3A99" w:rsidRDefault="008C34D3">
      <w:pPr>
        <w:numPr>
          <w:ilvl w:val="0"/>
          <w:numId w:val="3"/>
        </w:numPr>
        <w:spacing w:line="276" w:lineRule="auto"/>
        <w:jc w:val="both"/>
      </w:pPr>
      <w:r>
        <w:rPr>
          <w:rStyle w:val="Policepardfaut1"/>
          <w:rFonts w:cs="Arial"/>
          <w:color w:val="000000"/>
          <w:sz w:val="20"/>
          <w:szCs w:val="20"/>
          <w:lang w:eastAsia="en-US"/>
        </w:rPr>
        <w:t>Système de surveillance informatisé (temps de connexion sur l'ordinateur).</w:t>
      </w:r>
    </w:p>
    <w:p w14:paraId="3BF23273" w14:textId="77777777" w:rsidR="000E3A99" w:rsidRDefault="000E3A99">
      <w:pPr>
        <w:spacing w:line="276" w:lineRule="auto"/>
        <w:jc w:val="both"/>
        <w:rPr>
          <w:rFonts w:cs="Arial"/>
          <w:b/>
          <w:color w:val="000000"/>
          <w:sz w:val="20"/>
          <w:szCs w:val="20"/>
          <w:lang w:eastAsia="en-US"/>
        </w:rPr>
      </w:pPr>
    </w:p>
    <w:p w14:paraId="55862910" w14:textId="77777777" w:rsidR="000E3A99" w:rsidRDefault="000E3A99">
      <w:pPr>
        <w:spacing w:line="276" w:lineRule="auto"/>
        <w:jc w:val="both"/>
        <w:rPr>
          <w:rFonts w:cs="Arial"/>
          <w:b/>
          <w:color w:val="000000"/>
          <w:sz w:val="20"/>
          <w:szCs w:val="20"/>
          <w:lang w:eastAsia="en-US"/>
        </w:rPr>
      </w:pPr>
    </w:p>
    <w:p w14:paraId="16E22900" w14:textId="77777777" w:rsidR="000E3A99" w:rsidRDefault="008C34D3">
      <w:pPr>
        <w:pStyle w:val="Paragraphedeliste"/>
        <w:numPr>
          <w:ilvl w:val="0"/>
          <w:numId w:val="7"/>
        </w:numPr>
        <w:spacing w:line="276" w:lineRule="auto"/>
        <w:ind w:left="284" w:hanging="284"/>
        <w:jc w:val="both"/>
      </w:pPr>
      <w:r>
        <w:rPr>
          <w:rStyle w:val="Policepardfaut1"/>
          <w:rFonts w:cs="Arial"/>
          <w:b/>
          <w:color w:val="000000"/>
          <w:sz w:val="20"/>
          <w:szCs w:val="20"/>
          <w:lang w:eastAsia="en-US"/>
        </w:rPr>
        <w:t>MODALITÉS DE PRISE EN CHARGE DES COÛTS DIRECTEMENT LIÉS À L'EXERCICE DU TÉLÉTRAVAIL</w:t>
      </w:r>
    </w:p>
    <w:p w14:paraId="7D4BA4D6" w14:textId="77777777" w:rsidR="000E3A99" w:rsidRDefault="000E3A99">
      <w:pPr>
        <w:spacing w:line="276" w:lineRule="auto"/>
        <w:jc w:val="both"/>
        <w:rPr>
          <w:rFonts w:cs="Arial"/>
          <w:b/>
          <w:sz w:val="20"/>
          <w:szCs w:val="20"/>
        </w:rPr>
      </w:pPr>
    </w:p>
    <w:p w14:paraId="59FF9CA7" w14:textId="77777777" w:rsidR="000E3A99" w:rsidRDefault="008C34D3">
      <w:pPr>
        <w:spacing w:line="276" w:lineRule="auto"/>
        <w:jc w:val="both"/>
      </w:pPr>
      <w:r>
        <w:rPr>
          <w:rStyle w:val="Policepardfaut1"/>
          <w:rFonts w:cs="Arial"/>
          <w:i/>
          <w:color w:val="4472C4"/>
          <w:sz w:val="20"/>
          <w:szCs w:val="20"/>
          <w:lang w:eastAsia="en-US"/>
        </w:rPr>
        <w:t>Il appartient à la collectivité d’adapter cette partie à sa situation propre.</w:t>
      </w:r>
    </w:p>
    <w:p w14:paraId="3E2996B3" w14:textId="77777777" w:rsidR="000E3A99" w:rsidRDefault="000E3A99">
      <w:pPr>
        <w:spacing w:line="276" w:lineRule="auto"/>
        <w:jc w:val="both"/>
        <w:rPr>
          <w:rFonts w:cs="Arial"/>
          <w:sz w:val="20"/>
          <w:szCs w:val="20"/>
        </w:rPr>
      </w:pPr>
    </w:p>
    <w:p w14:paraId="5C87174F" w14:textId="77777777" w:rsidR="000E3A99" w:rsidRDefault="008C34D3">
      <w:pPr>
        <w:spacing w:line="276" w:lineRule="auto"/>
        <w:jc w:val="both"/>
      </w:pPr>
      <w:r>
        <w:rPr>
          <w:rFonts w:cs="Arial"/>
          <w:b/>
          <w:sz w:val="20"/>
          <w:szCs w:val="20"/>
        </w:rPr>
        <w:t xml:space="preserve">4.1 Mise à disposition des moyens matériels </w:t>
      </w:r>
    </w:p>
    <w:p w14:paraId="45961A13" w14:textId="77777777" w:rsidR="000E3A99" w:rsidRDefault="000E3A99">
      <w:pPr>
        <w:spacing w:line="276" w:lineRule="auto"/>
        <w:jc w:val="both"/>
        <w:rPr>
          <w:rFonts w:cs="Arial"/>
          <w:sz w:val="20"/>
          <w:szCs w:val="20"/>
        </w:rPr>
      </w:pPr>
    </w:p>
    <w:p w14:paraId="2A7325B8" w14:textId="77777777" w:rsidR="000E3A99" w:rsidRDefault="008C34D3">
      <w:pPr>
        <w:spacing w:line="276" w:lineRule="auto"/>
        <w:jc w:val="both"/>
      </w:pPr>
      <w:r>
        <w:rPr>
          <w:rFonts w:cs="Arial"/>
          <w:sz w:val="20"/>
          <w:szCs w:val="20"/>
        </w:rPr>
        <w:t>L'employeur met à la disposition des agents autorisés à exercer leurs fonctions en télétravail les outils de travail suivants :</w:t>
      </w:r>
    </w:p>
    <w:p w14:paraId="1E7ABD04" w14:textId="77777777" w:rsidR="000E3A99" w:rsidRDefault="008C34D3">
      <w:pPr>
        <w:numPr>
          <w:ilvl w:val="0"/>
          <w:numId w:val="3"/>
        </w:numPr>
        <w:spacing w:line="276" w:lineRule="auto"/>
        <w:jc w:val="both"/>
      </w:pPr>
      <w:r>
        <w:rPr>
          <w:rFonts w:cs="Arial"/>
          <w:sz w:val="20"/>
          <w:szCs w:val="20"/>
        </w:rPr>
        <w:t>Ordinateur portable ;</w:t>
      </w:r>
    </w:p>
    <w:p w14:paraId="65B20CA1" w14:textId="77777777" w:rsidR="000E3A99" w:rsidRDefault="008C34D3">
      <w:pPr>
        <w:numPr>
          <w:ilvl w:val="0"/>
          <w:numId w:val="3"/>
        </w:numPr>
        <w:spacing w:line="276" w:lineRule="auto"/>
        <w:jc w:val="both"/>
      </w:pPr>
      <w:r>
        <w:rPr>
          <w:rFonts w:cs="Arial"/>
          <w:sz w:val="20"/>
          <w:szCs w:val="20"/>
        </w:rPr>
        <w:t>Téléphone portable ;</w:t>
      </w:r>
    </w:p>
    <w:p w14:paraId="7A9B75F2" w14:textId="77777777" w:rsidR="000E3A99" w:rsidRDefault="008C34D3">
      <w:pPr>
        <w:numPr>
          <w:ilvl w:val="0"/>
          <w:numId w:val="3"/>
        </w:numPr>
        <w:spacing w:line="276" w:lineRule="auto"/>
        <w:jc w:val="both"/>
      </w:pPr>
      <w:r>
        <w:rPr>
          <w:rFonts w:cs="Arial"/>
          <w:sz w:val="20"/>
          <w:szCs w:val="20"/>
        </w:rPr>
        <w:t>Accès à la messagerie professionnelle ;</w:t>
      </w:r>
    </w:p>
    <w:p w14:paraId="3908AF9D" w14:textId="77777777" w:rsidR="000E3A99" w:rsidRDefault="008C34D3">
      <w:pPr>
        <w:numPr>
          <w:ilvl w:val="0"/>
          <w:numId w:val="3"/>
        </w:numPr>
        <w:spacing w:line="276" w:lineRule="auto"/>
        <w:jc w:val="both"/>
      </w:pPr>
      <w:r>
        <w:rPr>
          <w:rFonts w:cs="Arial"/>
          <w:sz w:val="20"/>
          <w:szCs w:val="20"/>
        </w:rPr>
        <w:t>Accès aux logiciels indispensables à l'exercice des fonctions ;</w:t>
      </w:r>
    </w:p>
    <w:p w14:paraId="1D45E6B0" w14:textId="77777777" w:rsidR="000E3A99" w:rsidRDefault="008C34D3">
      <w:pPr>
        <w:numPr>
          <w:ilvl w:val="0"/>
          <w:numId w:val="3"/>
        </w:numPr>
        <w:spacing w:line="276" w:lineRule="auto"/>
        <w:jc w:val="both"/>
      </w:pPr>
      <w:r>
        <w:rPr>
          <w:rFonts w:cs="Arial"/>
          <w:sz w:val="20"/>
          <w:szCs w:val="20"/>
        </w:rPr>
        <w:t>Le cas échéant, formation aux équipements et outils nécessaires à l'exercice du télétravail ;</w:t>
      </w:r>
    </w:p>
    <w:p w14:paraId="1DAFC0D0" w14:textId="77777777" w:rsidR="000E3A99" w:rsidRDefault="008C34D3">
      <w:pPr>
        <w:numPr>
          <w:ilvl w:val="0"/>
          <w:numId w:val="3"/>
        </w:numPr>
        <w:spacing w:line="276" w:lineRule="auto"/>
        <w:jc w:val="both"/>
      </w:pPr>
      <w:r>
        <w:rPr>
          <w:rFonts w:cs="Arial"/>
          <w:sz w:val="20"/>
          <w:szCs w:val="20"/>
        </w:rPr>
        <w:t>Etc.</w:t>
      </w:r>
    </w:p>
    <w:p w14:paraId="7A849AFD" w14:textId="77777777" w:rsidR="000E3A99" w:rsidRDefault="000E3A99">
      <w:pPr>
        <w:spacing w:line="276" w:lineRule="auto"/>
        <w:jc w:val="both"/>
        <w:rPr>
          <w:rFonts w:cs="Arial"/>
          <w:sz w:val="20"/>
          <w:szCs w:val="20"/>
        </w:rPr>
      </w:pPr>
    </w:p>
    <w:p w14:paraId="4C3ADB4A" w14:textId="77777777" w:rsidR="000E3A99" w:rsidRDefault="008C34D3">
      <w:pPr>
        <w:spacing w:line="276" w:lineRule="auto"/>
        <w:jc w:val="both"/>
      </w:pPr>
      <w:r>
        <w:rPr>
          <w:rFonts w:cs="Arial"/>
          <w:sz w:val="20"/>
          <w:szCs w:val="20"/>
        </w:rPr>
        <w:t xml:space="preserve">Les équipements mis à disposition de l’agent exerçant ses activités en télétravail et leurs conditions d’installation et de restitution, les conditions d’utilisation, de renouvellement et de maintenance des équipements et des fournitures, par l’employeur, sont précisés dans la convention autorisant le télétravail à l’agent. </w:t>
      </w:r>
    </w:p>
    <w:p w14:paraId="08FB77A2" w14:textId="77777777" w:rsidR="000E3A99" w:rsidRDefault="000E3A99">
      <w:pPr>
        <w:spacing w:line="276" w:lineRule="auto"/>
        <w:jc w:val="both"/>
        <w:rPr>
          <w:rFonts w:cs="Arial"/>
          <w:sz w:val="20"/>
          <w:szCs w:val="20"/>
        </w:rPr>
      </w:pPr>
    </w:p>
    <w:p w14:paraId="32293BD9" w14:textId="77777777" w:rsidR="000E3A99" w:rsidRDefault="008C34D3">
      <w:pPr>
        <w:spacing w:line="276" w:lineRule="auto"/>
        <w:jc w:val="both"/>
      </w:pPr>
      <w:r>
        <w:rPr>
          <w:rFonts w:cs="Arial"/>
          <w:sz w:val="20"/>
          <w:szCs w:val="20"/>
        </w:rPr>
        <w:t>Pour les agents dont l'état de santé le justifie et après avis du médecin de prévention ou du médecin du travail un équipement spécifique peut être mis à disposition.</w:t>
      </w:r>
    </w:p>
    <w:p w14:paraId="72E9BDEF" w14:textId="77777777" w:rsidR="000E3A99" w:rsidRDefault="000E3A99">
      <w:pPr>
        <w:spacing w:line="276" w:lineRule="auto"/>
        <w:jc w:val="both"/>
        <w:rPr>
          <w:rFonts w:cs="Arial"/>
          <w:sz w:val="20"/>
          <w:szCs w:val="20"/>
        </w:rPr>
      </w:pPr>
    </w:p>
    <w:p w14:paraId="0C286C51" w14:textId="77777777" w:rsidR="000E3A99" w:rsidRDefault="008C34D3">
      <w:pPr>
        <w:spacing w:line="276" w:lineRule="auto"/>
        <w:jc w:val="both"/>
      </w:pPr>
      <w:r>
        <w:rPr>
          <w:rFonts w:cs="Arial"/>
          <w:b/>
          <w:color w:val="4472C4"/>
          <w:sz w:val="20"/>
          <w:szCs w:val="20"/>
        </w:rPr>
        <w:t>4.2 Allocation forfaitaire de télétravail</w:t>
      </w:r>
    </w:p>
    <w:p w14:paraId="05D027E3" w14:textId="77777777" w:rsidR="000E3A99" w:rsidRDefault="000E3A99">
      <w:pPr>
        <w:spacing w:line="276" w:lineRule="auto"/>
        <w:jc w:val="both"/>
        <w:rPr>
          <w:rFonts w:cs="Arial"/>
          <w:b/>
          <w:color w:val="4472C4"/>
          <w:sz w:val="20"/>
          <w:szCs w:val="20"/>
          <w:u w:val="single"/>
        </w:rPr>
      </w:pPr>
    </w:p>
    <w:p w14:paraId="1D96D562" w14:textId="77777777" w:rsidR="000E3A99" w:rsidRDefault="008C34D3">
      <w:pPr>
        <w:spacing w:line="276" w:lineRule="auto"/>
        <w:jc w:val="both"/>
      </w:pPr>
      <w:r>
        <w:rPr>
          <w:rFonts w:cs="Arial"/>
          <w:i/>
          <w:color w:val="4472C4"/>
          <w:sz w:val="20"/>
          <w:szCs w:val="20"/>
        </w:rPr>
        <w:t xml:space="preserve">L’organe délibérant de la collectivité a la possibilité de prévoir par la présente délibération, le versement d’une allocation forfaitaire de télétravail aux agents publics, dans les conditions prévues par le décret n° 2021-1123 du 26 août 2021. </w:t>
      </w:r>
    </w:p>
    <w:p w14:paraId="3E84C0A2" w14:textId="77777777" w:rsidR="000E3A99" w:rsidRDefault="000E3A99">
      <w:pPr>
        <w:spacing w:line="276" w:lineRule="auto"/>
        <w:jc w:val="both"/>
        <w:rPr>
          <w:rFonts w:cs="Arial"/>
          <w:color w:val="000000"/>
          <w:sz w:val="21"/>
          <w:szCs w:val="21"/>
          <w:shd w:val="clear" w:color="auto" w:fill="FFFFFF"/>
        </w:rPr>
      </w:pPr>
    </w:p>
    <w:p w14:paraId="05DECAE4" w14:textId="77777777" w:rsidR="000E3A99" w:rsidRDefault="008C34D3">
      <w:pPr>
        <w:spacing w:line="276" w:lineRule="auto"/>
        <w:jc w:val="both"/>
      </w:pPr>
      <w:r>
        <w:rPr>
          <w:rFonts w:cs="Arial"/>
          <w:i/>
          <w:color w:val="4472C4"/>
          <w:sz w:val="20"/>
          <w:szCs w:val="21"/>
          <w:shd w:val="clear" w:color="auto" w:fill="FFFFFF"/>
        </w:rPr>
        <w:t>Le forfait télétravail peut être versé aux agents en télétravail dans des tiers lieux sous réserve que ces derniers n'offrent pas un service de restauration collective financé par l'employeur.</w:t>
      </w:r>
    </w:p>
    <w:p w14:paraId="4F1A3D9B" w14:textId="77777777" w:rsidR="000E3A99" w:rsidRDefault="000E3A99">
      <w:pPr>
        <w:spacing w:line="276" w:lineRule="auto"/>
        <w:jc w:val="both"/>
        <w:rPr>
          <w:rFonts w:cs="Arial"/>
          <w:i/>
          <w:color w:val="4472C4"/>
          <w:sz w:val="20"/>
          <w:szCs w:val="21"/>
          <w:shd w:val="clear" w:color="auto" w:fill="FFFFFF"/>
        </w:rPr>
      </w:pPr>
    </w:p>
    <w:p w14:paraId="3CBA46AA" w14:textId="77777777" w:rsidR="000E3A99" w:rsidRDefault="008C34D3">
      <w:pPr>
        <w:pStyle w:val="LO-Normal"/>
        <w:spacing w:line="276" w:lineRule="auto"/>
      </w:pPr>
      <w:r>
        <w:rPr>
          <w:i/>
          <w:color w:val="4472C4"/>
        </w:rPr>
        <w:t>Le forfait télétravail est versé selon une périodicité trimestrielle.</w:t>
      </w:r>
    </w:p>
    <w:p w14:paraId="5135BC0D" w14:textId="77777777" w:rsidR="000E3A99" w:rsidRDefault="000E3A99">
      <w:pPr>
        <w:pStyle w:val="LO-Normal"/>
        <w:spacing w:line="276" w:lineRule="auto"/>
      </w:pPr>
    </w:p>
    <w:p w14:paraId="157C25D4" w14:textId="77777777" w:rsidR="000E3A99" w:rsidRDefault="008C34D3">
      <w:pPr>
        <w:pStyle w:val="LO-Normal"/>
      </w:pPr>
      <w:r>
        <w:rPr>
          <w:i/>
          <w:color w:val="4472C4"/>
        </w:rPr>
        <w:t>Le montant est fixé à 2,88 euros par journée de télétravail effectuée dans la limite de 253,44 euros par an.</w:t>
      </w:r>
    </w:p>
    <w:p w14:paraId="56C3E718" w14:textId="77777777" w:rsidR="000E3A99" w:rsidRDefault="008C34D3">
      <w:pPr>
        <w:pStyle w:val="LO-Normal"/>
      </w:pPr>
      <w:r>
        <w:br/>
      </w:r>
      <w:r>
        <w:rPr>
          <w:rStyle w:val="Policepardfaut1"/>
          <w:i/>
          <w:color w:val="4472C4"/>
        </w:rPr>
        <w:t xml:space="preserve">Le forfait télétravail est versé sur la base du nombre de jours de télétravail demandé par l'agent et autorisé par l'autorité compétente. </w:t>
      </w:r>
    </w:p>
    <w:p w14:paraId="34855C96" w14:textId="77777777" w:rsidR="000E3A99" w:rsidRDefault="000E3A99">
      <w:pPr>
        <w:spacing w:line="276" w:lineRule="auto"/>
        <w:jc w:val="both"/>
        <w:rPr>
          <w:rFonts w:cs="Arial"/>
          <w:sz w:val="20"/>
          <w:szCs w:val="20"/>
        </w:rPr>
      </w:pPr>
    </w:p>
    <w:p w14:paraId="7B3DAA4D" w14:textId="77777777" w:rsidR="000E3A99" w:rsidRDefault="008C34D3">
      <w:pPr>
        <w:pStyle w:val="Paragraphedeliste"/>
        <w:numPr>
          <w:ilvl w:val="0"/>
          <w:numId w:val="7"/>
        </w:numPr>
        <w:spacing w:line="276" w:lineRule="auto"/>
        <w:jc w:val="both"/>
      </w:pPr>
      <w:r>
        <w:rPr>
          <w:rStyle w:val="Policepardfaut1"/>
          <w:rFonts w:cs="Arial"/>
          <w:b/>
          <w:color w:val="000000"/>
          <w:sz w:val="20"/>
        </w:rPr>
        <w:t>RÈGLES À RESPECTER EN MATIÈRE DE SÉCURITÉ DES SYSTÈMES D'INFORMATION ET DE PROTECTION DES DONNÉES</w:t>
      </w:r>
    </w:p>
    <w:p w14:paraId="07BB3494" w14:textId="77777777" w:rsidR="000E3A99" w:rsidRDefault="000E3A99">
      <w:pPr>
        <w:spacing w:line="276" w:lineRule="auto"/>
        <w:jc w:val="both"/>
        <w:rPr>
          <w:rFonts w:cs="Arial"/>
          <w:color w:val="000000"/>
          <w:sz w:val="20"/>
          <w:szCs w:val="20"/>
          <w:lang w:eastAsia="en-US"/>
        </w:rPr>
      </w:pPr>
    </w:p>
    <w:p w14:paraId="33DCB4C2" w14:textId="77777777" w:rsidR="000E3A99" w:rsidRDefault="008C34D3">
      <w:pPr>
        <w:spacing w:line="276" w:lineRule="auto"/>
        <w:jc w:val="both"/>
      </w:pPr>
      <w:r>
        <w:rPr>
          <w:rStyle w:val="Policepardfaut1"/>
          <w:rFonts w:cs="Arial"/>
          <w:i/>
          <w:color w:val="4472C4"/>
          <w:sz w:val="20"/>
          <w:szCs w:val="20"/>
          <w:lang w:eastAsia="en-US"/>
        </w:rPr>
        <w:t>Il appartient à la collectivité d’adapter cette partie à sa situation propre.</w:t>
      </w:r>
    </w:p>
    <w:p w14:paraId="350F49A6" w14:textId="77777777" w:rsidR="000E3A99" w:rsidRDefault="000E3A99">
      <w:pPr>
        <w:spacing w:line="276" w:lineRule="auto"/>
        <w:jc w:val="both"/>
        <w:rPr>
          <w:rFonts w:cs="Arial"/>
          <w:color w:val="000000"/>
          <w:sz w:val="20"/>
          <w:szCs w:val="20"/>
          <w:lang w:eastAsia="en-US"/>
        </w:rPr>
      </w:pPr>
    </w:p>
    <w:p w14:paraId="2689309C" w14:textId="77777777" w:rsidR="000E3A99" w:rsidRDefault="008C34D3">
      <w:pPr>
        <w:spacing w:line="276" w:lineRule="auto"/>
        <w:jc w:val="both"/>
      </w:pPr>
      <w:r>
        <w:rPr>
          <w:rFonts w:cs="Arial"/>
          <w:color w:val="000000"/>
          <w:sz w:val="20"/>
          <w:szCs w:val="20"/>
          <w:lang w:eastAsia="en-US"/>
        </w:rPr>
        <w:t>La mise en œuvre du télétravail nécessite le respect de règles de sécurité en matière informatique. Le système informatique doit pouvoir fonctionner de manière optimale et sécurisée, de même la confidentialité des données doit être préservée.</w:t>
      </w:r>
    </w:p>
    <w:p w14:paraId="781A9933" w14:textId="77777777" w:rsidR="000E3A99" w:rsidRDefault="000E3A99">
      <w:pPr>
        <w:spacing w:line="276" w:lineRule="auto"/>
        <w:jc w:val="both"/>
        <w:rPr>
          <w:rFonts w:cs="Arial"/>
          <w:color w:val="000000"/>
          <w:sz w:val="20"/>
          <w:szCs w:val="20"/>
          <w:lang w:eastAsia="en-US"/>
        </w:rPr>
      </w:pPr>
    </w:p>
    <w:p w14:paraId="2F743323" w14:textId="77777777" w:rsidR="000E3A99" w:rsidRDefault="008C34D3">
      <w:pPr>
        <w:spacing w:line="276" w:lineRule="auto"/>
        <w:jc w:val="both"/>
      </w:pPr>
      <w:r>
        <w:rPr>
          <w:rFonts w:cs="Arial"/>
          <w:color w:val="000000"/>
          <w:sz w:val="20"/>
          <w:szCs w:val="20"/>
          <w:lang w:eastAsia="en-US"/>
        </w:rPr>
        <w:t>L’agent en situation de télétravail s’engage à utiliser le matériel informatique qui lui est confié dans le respect des règles en vigueur en matière de sécurité des systèmes d’information.</w:t>
      </w:r>
    </w:p>
    <w:p w14:paraId="17DA9810" w14:textId="77777777" w:rsidR="000E3A99" w:rsidRDefault="000E3A99">
      <w:pPr>
        <w:spacing w:line="276" w:lineRule="auto"/>
        <w:jc w:val="both"/>
        <w:rPr>
          <w:rFonts w:cs="Arial"/>
          <w:color w:val="000000"/>
          <w:sz w:val="20"/>
          <w:szCs w:val="20"/>
          <w:lang w:eastAsia="en-US"/>
        </w:rPr>
      </w:pPr>
    </w:p>
    <w:p w14:paraId="38086931" w14:textId="77777777" w:rsidR="000E3A99" w:rsidRDefault="008C34D3">
      <w:pPr>
        <w:spacing w:line="276" w:lineRule="auto"/>
        <w:jc w:val="both"/>
      </w:pPr>
      <w:r>
        <w:rPr>
          <w:rFonts w:cs="Arial"/>
          <w:sz w:val="20"/>
          <w:szCs w:val="20"/>
        </w:rPr>
        <w:lastRenderedPageBreak/>
        <w:t>L’agent doit se conformer à l’ensemble des règles en vigueur au sein de son service en matière de sécurité des systèmes d’information et en particulier aux règles relatives à la protection et à la confidentialité des données et des dossiers en les rendant inaccessibles aux tiers.</w:t>
      </w:r>
    </w:p>
    <w:p w14:paraId="35B84C4D" w14:textId="77777777" w:rsidR="000E3A99" w:rsidRDefault="000E3A99">
      <w:pPr>
        <w:spacing w:line="276" w:lineRule="auto"/>
        <w:jc w:val="both"/>
        <w:rPr>
          <w:rFonts w:cs="Arial"/>
          <w:sz w:val="20"/>
          <w:szCs w:val="20"/>
        </w:rPr>
      </w:pPr>
    </w:p>
    <w:p w14:paraId="7A53F518" w14:textId="77777777" w:rsidR="000E3A99" w:rsidRDefault="008C34D3">
      <w:pPr>
        <w:spacing w:line="276" w:lineRule="auto"/>
        <w:jc w:val="both"/>
      </w:pPr>
      <w:r>
        <w:rPr>
          <w:rFonts w:cs="Arial"/>
          <w:sz w:val="20"/>
          <w:szCs w:val="20"/>
        </w:rPr>
        <w:t>Par ailleurs, l’agent s’engage à respecter la confidentialité des informations obtenues ou recueillies dans le cadre de son travail et à ne pas les utiliser à des fins personnelles.</w:t>
      </w:r>
    </w:p>
    <w:p w14:paraId="01EE92BB" w14:textId="77777777" w:rsidR="000E3A99" w:rsidRDefault="000E3A99">
      <w:pPr>
        <w:spacing w:line="276" w:lineRule="auto"/>
        <w:jc w:val="both"/>
        <w:rPr>
          <w:rFonts w:cs="Arial"/>
          <w:sz w:val="20"/>
          <w:szCs w:val="20"/>
        </w:rPr>
      </w:pPr>
    </w:p>
    <w:p w14:paraId="387FD0E6" w14:textId="77777777" w:rsidR="000E3A99" w:rsidRDefault="008C34D3">
      <w:pPr>
        <w:spacing w:line="276" w:lineRule="auto"/>
        <w:jc w:val="both"/>
      </w:pPr>
      <w:r>
        <w:rPr>
          <w:rFonts w:cs="Arial"/>
          <w:sz w:val="20"/>
          <w:szCs w:val="20"/>
        </w:rPr>
        <w:t>Seul l’agent visé par un acte individuel peut utiliser le matériel mis à disposition par l’administration.</w:t>
      </w:r>
    </w:p>
    <w:p w14:paraId="1A7DCD8B" w14:textId="77777777" w:rsidR="000E3A99" w:rsidRDefault="000E3A99">
      <w:pPr>
        <w:spacing w:line="276" w:lineRule="auto"/>
        <w:jc w:val="both"/>
        <w:rPr>
          <w:rFonts w:cs="Arial"/>
          <w:sz w:val="20"/>
          <w:szCs w:val="20"/>
        </w:rPr>
      </w:pPr>
    </w:p>
    <w:p w14:paraId="67430AA3" w14:textId="77777777" w:rsidR="000E3A99" w:rsidRDefault="008C34D3">
      <w:pPr>
        <w:spacing w:line="276" w:lineRule="auto"/>
        <w:jc w:val="both"/>
      </w:pPr>
      <w:r>
        <w:rPr>
          <w:rFonts w:cs="Arial"/>
          <w:sz w:val="20"/>
          <w:szCs w:val="20"/>
        </w:rPr>
        <w:t>Les données personnelles ne peuvent être recueillies et traitées que pour un usage déterminé et légitime, correspondant aux missions de la collectivité/établissement.</w:t>
      </w:r>
    </w:p>
    <w:p w14:paraId="11FBF173" w14:textId="77777777" w:rsidR="000E3A99" w:rsidRDefault="000E3A99">
      <w:pPr>
        <w:spacing w:line="276" w:lineRule="auto"/>
        <w:jc w:val="both"/>
        <w:rPr>
          <w:rFonts w:cs="Arial"/>
          <w:sz w:val="20"/>
          <w:szCs w:val="20"/>
        </w:rPr>
      </w:pPr>
    </w:p>
    <w:p w14:paraId="096A8147" w14:textId="77777777" w:rsidR="000E3A99" w:rsidRDefault="008C34D3">
      <w:pPr>
        <w:spacing w:line="276" w:lineRule="auto"/>
        <w:jc w:val="both"/>
      </w:pPr>
      <w:r>
        <w:rPr>
          <w:rFonts w:cs="Arial"/>
          <w:sz w:val="20"/>
          <w:szCs w:val="20"/>
        </w:rPr>
        <w:t>L’agent en télétravail ne rassemble ni ne diffuse de téléchargement illicite via l’internet à l’aide des outils informatiques fournis par l’employeur. Il s’engage à réserver l’usage des outils informatiques mis à disposition par l’administration à un usage strictement professionnel.</w:t>
      </w:r>
    </w:p>
    <w:p w14:paraId="55EE329F" w14:textId="77777777" w:rsidR="000E3A99" w:rsidRDefault="000E3A99">
      <w:pPr>
        <w:spacing w:line="276" w:lineRule="auto"/>
        <w:jc w:val="both"/>
        <w:rPr>
          <w:rFonts w:cs="Arial"/>
          <w:sz w:val="20"/>
          <w:szCs w:val="20"/>
        </w:rPr>
      </w:pPr>
    </w:p>
    <w:p w14:paraId="2E18CF96" w14:textId="77777777" w:rsidR="000E3A99" w:rsidRDefault="008C34D3">
      <w:pPr>
        <w:spacing w:line="276" w:lineRule="auto"/>
        <w:jc w:val="both"/>
      </w:pPr>
      <w:r>
        <w:rPr>
          <w:rFonts w:cs="Arial"/>
          <w:i/>
          <w:iCs/>
          <w:color w:val="4472C4"/>
          <w:sz w:val="20"/>
          <w:szCs w:val="20"/>
        </w:rPr>
        <w:t xml:space="preserve">La collectivité précisera ici les éléments qui lui paraissent indispensables à la préservation de l’intégrité de son système informatique. Exemples : nécessité de ramener périodiquement le matériel fourni dans les locaux pour des mises à jour, obligation de sauvegarder chaque semaine ses travaux sur un disque dur externe, etc.). Il peut également être opportun de renvoyer à une charte informatique rappelant notamment les consignes à respecter permettant le maintien du bon fonctionnement et de la bonne sécurité des outils informatiques.  </w:t>
      </w:r>
    </w:p>
    <w:p w14:paraId="08E06E75" w14:textId="77777777" w:rsidR="000E3A99" w:rsidRDefault="000E3A99">
      <w:pPr>
        <w:spacing w:line="276" w:lineRule="auto"/>
        <w:jc w:val="both"/>
        <w:rPr>
          <w:rFonts w:cs="Arial"/>
          <w:color w:val="000000"/>
          <w:sz w:val="20"/>
          <w:szCs w:val="20"/>
          <w:lang w:eastAsia="en-US"/>
        </w:rPr>
      </w:pPr>
    </w:p>
    <w:p w14:paraId="24FA447D" w14:textId="77777777" w:rsidR="000E3A99" w:rsidRDefault="008C34D3">
      <w:pPr>
        <w:pStyle w:val="Paragraphedeliste"/>
        <w:numPr>
          <w:ilvl w:val="0"/>
          <w:numId w:val="7"/>
        </w:numPr>
        <w:spacing w:line="276" w:lineRule="auto"/>
        <w:ind w:left="284" w:hanging="284"/>
        <w:jc w:val="both"/>
      </w:pPr>
      <w:r>
        <w:rPr>
          <w:rStyle w:val="Policepardfaut1"/>
          <w:rFonts w:cs="Arial"/>
          <w:b/>
          <w:color w:val="000000"/>
          <w:sz w:val="20"/>
          <w:szCs w:val="20"/>
          <w:lang w:eastAsia="en-US"/>
        </w:rPr>
        <w:t>RÈGLES À RESPECTER EN MATIÈRE DE TEMPS DE TRAVAIL, DE SÉCURITÉ ET DE PROTECTION DE LA SANTÉ</w:t>
      </w:r>
    </w:p>
    <w:p w14:paraId="30223BEA" w14:textId="77777777" w:rsidR="000E3A99" w:rsidRDefault="000E3A99">
      <w:pPr>
        <w:spacing w:line="276" w:lineRule="auto"/>
        <w:jc w:val="both"/>
        <w:rPr>
          <w:rFonts w:cs="Arial"/>
          <w:b/>
          <w:color w:val="000000"/>
          <w:sz w:val="20"/>
          <w:szCs w:val="20"/>
          <w:lang w:eastAsia="en-US"/>
        </w:rPr>
      </w:pPr>
    </w:p>
    <w:p w14:paraId="2C6144F2" w14:textId="77777777" w:rsidR="000E3A99" w:rsidRDefault="008C34D3">
      <w:pPr>
        <w:spacing w:line="276" w:lineRule="auto"/>
        <w:jc w:val="both"/>
      </w:pPr>
      <w:r>
        <w:rPr>
          <w:rFonts w:cs="Arial"/>
          <w:color w:val="000000"/>
          <w:sz w:val="20"/>
          <w:szCs w:val="20"/>
          <w:lang w:eastAsia="en-US"/>
        </w:rPr>
        <w:t>L'agent assurant ses fonctions en télétravail doit effectuer les mêmes horaires que ceux réalisés habituellement au sein de la collectivité.</w:t>
      </w:r>
    </w:p>
    <w:p w14:paraId="2A9EAF96" w14:textId="77777777" w:rsidR="000E3A99" w:rsidRDefault="000E3A99">
      <w:pPr>
        <w:spacing w:line="276" w:lineRule="auto"/>
        <w:jc w:val="both"/>
        <w:rPr>
          <w:rFonts w:cs="Arial"/>
          <w:sz w:val="20"/>
          <w:szCs w:val="20"/>
        </w:rPr>
      </w:pPr>
    </w:p>
    <w:p w14:paraId="24C2E5C2" w14:textId="77777777" w:rsidR="000E3A99" w:rsidRDefault="008C34D3">
      <w:pPr>
        <w:spacing w:line="276" w:lineRule="auto"/>
        <w:jc w:val="both"/>
      </w:pPr>
      <w:r>
        <w:rPr>
          <w:rFonts w:cs="Arial"/>
          <w:color w:val="000000"/>
          <w:sz w:val="20"/>
          <w:szCs w:val="20"/>
          <w:lang w:eastAsia="en-US"/>
        </w:rPr>
        <w:t>Durant ces horaires, l'agent doit être à la disposition de son employeur sans pouvoir vaquer librement à ses occupations personnelles. Il doit être totalement joignable et disponible en faveur des administrés, de ses collaborateurs et/ou de ses supérieurs hiérarchiques.</w:t>
      </w:r>
    </w:p>
    <w:p w14:paraId="63F51C44" w14:textId="77777777" w:rsidR="000E3A99" w:rsidRDefault="000E3A99">
      <w:pPr>
        <w:spacing w:line="276" w:lineRule="auto"/>
        <w:jc w:val="both"/>
        <w:rPr>
          <w:rFonts w:cs="Arial"/>
          <w:color w:val="000000"/>
          <w:sz w:val="20"/>
          <w:szCs w:val="20"/>
          <w:lang w:eastAsia="en-US"/>
        </w:rPr>
      </w:pPr>
    </w:p>
    <w:p w14:paraId="4D4A3FE8" w14:textId="77777777" w:rsidR="000E3A99" w:rsidRDefault="008C34D3">
      <w:pPr>
        <w:spacing w:line="276" w:lineRule="auto"/>
        <w:jc w:val="both"/>
      </w:pPr>
      <w:r>
        <w:rPr>
          <w:rFonts w:cs="Arial"/>
          <w:sz w:val="20"/>
          <w:szCs w:val="20"/>
        </w:rPr>
        <w:t>Les jours de référence travaillés, d'une part, sous forme de télétravail et, d'autre part, sur site, compte tenu du cycle de travail applicable à l'agent, ainsi que les plages horaires durant lesquelles l'agent exerçant ses activités en télétravail est à la disposition de son employeur et peut être joint sont définis dans l’acte individuel autorisant l’exercice des fonctions en télétravail.</w:t>
      </w:r>
    </w:p>
    <w:p w14:paraId="34829401" w14:textId="77777777" w:rsidR="000E3A99" w:rsidRDefault="000E3A99">
      <w:pPr>
        <w:spacing w:line="276" w:lineRule="auto"/>
        <w:jc w:val="both"/>
        <w:rPr>
          <w:rFonts w:cs="Arial"/>
          <w:sz w:val="20"/>
          <w:szCs w:val="20"/>
        </w:rPr>
      </w:pPr>
    </w:p>
    <w:p w14:paraId="1074B359" w14:textId="77777777" w:rsidR="000E3A99" w:rsidRDefault="008C34D3">
      <w:pPr>
        <w:spacing w:line="276" w:lineRule="auto"/>
        <w:jc w:val="both"/>
      </w:pPr>
      <w:r>
        <w:rPr>
          <w:rFonts w:cs="Arial"/>
          <w:sz w:val="20"/>
          <w:szCs w:val="20"/>
        </w:rPr>
        <w:t>L’agent télétravailleur bénéficie de la même couverture accident, maladie, décès et prévoyance que les autres agents.</w:t>
      </w:r>
    </w:p>
    <w:p w14:paraId="68110DA9" w14:textId="77777777" w:rsidR="000E3A99" w:rsidRDefault="000E3A99">
      <w:pPr>
        <w:spacing w:line="276" w:lineRule="auto"/>
        <w:jc w:val="both"/>
        <w:rPr>
          <w:rFonts w:cs="Arial"/>
          <w:sz w:val="20"/>
          <w:szCs w:val="20"/>
        </w:rPr>
      </w:pPr>
    </w:p>
    <w:p w14:paraId="7145EC4D" w14:textId="77777777" w:rsidR="000E3A99" w:rsidRDefault="008C34D3">
      <w:pPr>
        <w:spacing w:line="276" w:lineRule="auto"/>
        <w:jc w:val="both"/>
      </w:pPr>
      <w:r>
        <w:rPr>
          <w:rFonts w:cs="Arial"/>
          <w:sz w:val="20"/>
          <w:szCs w:val="20"/>
        </w:rPr>
        <w:t>Les agents travaillant à leur domicile sont couverts pour les accidents survenus à l’occasion de l’exécution des tâches confiées par l’employeur. Tout accident intervenant en dehors du lieu de télétravail pendant les heures normalement travaillées ne pourra donner lieu à une reconnaissance d'imputabilité au service. Le télétravailleur s’engage à déclarer tout accident survenu sur le lieu de télétravail.</w:t>
      </w:r>
    </w:p>
    <w:p w14:paraId="228732FF" w14:textId="77777777" w:rsidR="000E3A99" w:rsidRDefault="000E3A99">
      <w:pPr>
        <w:spacing w:line="276" w:lineRule="auto"/>
        <w:jc w:val="both"/>
        <w:rPr>
          <w:rFonts w:cs="Arial"/>
          <w:sz w:val="20"/>
          <w:szCs w:val="20"/>
        </w:rPr>
      </w:pPr>
    </w:p>
    <w:p w14:paraId="37BC1F34" w14:textId="77777777" w:rsidR="000E3A99" w:rsidRDefault="008C34D3">
      <w:pPr>
        <w:spacing w:line="276" w:lineRule="auto"/>
        <w:jc w:val="both"/>
      </w:pPr>
      <w:r>
        <w:rPr>
          <w:rFonts w:cs="Arial"/>
          <w:sz w:val="20"/>
          <w:szCs w:val="20"/>
        </w:rPr>
        <w:t>L’agent télétravailleur bénéficie de la médecine du travail dans les mêmes conditions que l’ensemble des agents.</w:t>
      </w:r>
    </w:p>
    <w:p w14:paraId="4705DB11" w14:textId="77777777" w:rsidR="000E3A99" w:rsidRDefault="000E3A99">
      <w:pPr>
        <w:spacing w:line="276" w:lineRule="auto"/>
        <w:jc w:val="both"/>
        <w:rPr>
          <w:rFonts w:cs="Arial"/>
          <w:sz w:val="20"/>
          <w:szCs w:val="20"/>
        </w:rPr>
      </w:pPr>
    </w:p>
    <w:p w14:paraId="46B1F876" w14:textId="77777777" w:rsidR="000E3A99" w:rsidRDefault="008C34D3">
      <w:pPr>
        <w:spacing w:line="276" w:lineRule="auto"/>
        <w:jc w:val="both"/>
      </w:pPr>
      <w:r>
        <w:rPr>
          <w:rFonts w:cs="Arial"/>
          <w:sz w:val="20"/>
          <w:szCs w:val="20"/>
        </w:rPr>
        <w:t>Le poste du télétravailleur fait l’objet d’une évaluation des risques professionnels au même titre que l’ensemble des postes de travail du service. Il doit répondre aux règles de sécurité et permettre un exercice optimal du travail.</w:t>
      </w:r>
    </w:p>
    <w:p w14:paraId="3495A62D" w14:textId="77777777" w:rsidR="000E3A99" w:rsidRDefault="000E3A99">
      <w:pPr>
        <w:spacing w:line="276" w:lineRule="auto"/>
        <w:jc w:val="both"/>
        <w:rPr>
          <w:rFonts w:cs="Arial"/>
          <w:sz w:val="20"/>
          <w:szCs w:val="20"/>
        </w:rPr>
      </w:pPr>
    </w:p>
    <w:p w14:paraId="6C14E7FC" w14:textId="77777777" w:rsidR="000E3A99" w:rsidRDefault="008C34D3">
      <w:pPr>
        <w:spacing w:line="276" w:lineRule="auto"/>
        <w:jc w:val="both"/>
      </w:pPr>
      <w:r>
        <w:rPr>
          <w:rFonts w:cs="Arial"/>
          <w:sz w:val="20"/>
          <w:szCs w:val="20"/>
        </w:rPr>
        <w:lastRenderedPageBreak/>
        <w:t xml:space="preserve">Les risques liés au poste en télétravail sont pris en compte dans le document unique d’évaluation des risques professionnels. </w:t>
      </w:r>
    </w:p>
    <w:p w14:paraId="79148E01" w14:textId="77777777" w:rsidR="000E3A99" w:rsidRDefault="000E3A99">
      <w:pPr>
        <w:spacing w:line="276" w:lineRule="auto"/>
        <w:jc w:val="both"/>
        <w:rPr>
          <w:rFonts w:cs="Arial"/>
          <w:color w:val="000000"/>
          <w:sz w:val="20"/>
          <w:szCs w:val="20"/>
          <w:lang w:eastAsia="en-US"/>
        </w:rPr>
      </w:pPr>
    </w:p>
    <w:p w14:paraId="2498A617" w14:textId="77777777" w:rsidR="000E3A99" w:rsidRDefault="008C34D3">
      <w:pPr>
        <w:spacing w:line="276" w:lineRule="auto"/>
        <w:jc w:val="both"/>
      </w:pPr>
      <w:r>
        <w:rPr>
          <w:rFonts w:cs="Arial"/>
          <w:color w:val="000000"/>
          <w:sz w:val="20"/>
          <w:szCs w:val="20"/>
          <w:lang w:eastAsia="en-US"/>
        </w:rPr>
        <w:t>L'agent n'est pas autorisé à quitter son lieu de télétravail pendant ses heures de travail.</w:t>
      </w:r>
    </w:p>
    <w:p w14:paraId="0F287F39" w14:textId="77777777" w:rsidR="000E3A99" w:rsidRDefault="000E3A99">
      <w:pPr>
        <w:spacing w:line="276" w:lineRule="auto"/>
        <w:jc w:val="both"/>
        <w:rPr>
          <w:rFonts w:cs="Arial"/>
          <w:sz w:val="20"/>
          <w:szCs w:val="20"/>
        </w:rPr>
      </w:pPr>
    </w:p>
    <w:p w14:paraId="1FA57065" w14:textId="77777777" w:rsidR="000E3A99" w:rsidRDefault="008C34D3">
      <w:pPr>
        <w:spacing w:line="276" w:lineRule="auto"/>
        <w:jc w:val="both"/>
      </w:pPr>
      <w:r>
        <w:rPr>
          <w:rStyle w:val="Policepardfaut1"/>
          <w:rFonts w:cs="Arial"/>
          <w:color w:val="000000"/>
          <w:sz w:val="20"/>
          <w:szCs w:val="20"/>
          <w:lang w:eastAsia="en-US"/>
        </w:rPr>
        <w:t>Si l'agent quitte son lieu de télétravail pendant ses heures de travail sans autorisation préalable de l'autorité territoriale, il pourra être sanctionné et/ou se voir infliger une absence de service fait pour le temps passé en dehors de son lieu de télétravail.</w:t>
      </w:r>
    </w:p>
    <w:p w14:paraId="28D59F7F" w14:textId="77777777" w:rsidR="000E3A99" w:rsidRDefault="000E3A99">
      <w:pPr>
        <w:spacing w:line="276" w:lineRule="auto"/>
        <w:jc w:val="both"/>
        <w:rPr>
          <w:rFonts w:cs="Arial"/>
          <w:color w:val="000000"/>
          <w:sz w:val="20"/>
          <w:szCs w:val="20"/>
          <w:lang w:eastAsia="en-US"/>
        </w:rPr>
      </w:pPr>
    </w:p>
    <w:p w14:paraId="26548595" w14:textId="77777777" w:rsidR="000E3A99" w:rsidRDefault="008C34D3">
      <w:pPr>
        <w:spacing w:line="276" w:lineRule="auto"/>
        <w:jc w:val="both"/>
      </w:pPr>
      <w:r>
        <w:rPr>
          <w:rFonts w:cs="Arial"/>
          <w:color w:val="000000"/>
          <w:sz w:val="20"/>
          <w:szCs w:val="20"/>
          <w:lang w:eastAsia="en-US"/>
        </w:rPr>
        <w:t>Enfin, tout accident intervenant en dehors du lieu de télétravail pendant les heures normalement travaillées ne pourra donner lieu à une reconnaissance d'imputabilité au service. De même, tous les accidents domestiques ne pourront donner lieu à une reconnaissance d'imputabilité au service.</w:t>
      </w:r>
    </w:p>
    <w:p w14:paraId="139572AF" w14:textId="77777777" w:rsidR="000E3A99" w:rsidRDefault="000E3A99">
      <w:pPr>
        <w:spacing w:line="276" w:lineRule="auto"/>
        <w:jc w:val="both"/>
        <w:rPr>
          <w:rFonts w:cs="Arial"/>
          <w:sz w:val="20"/>
          <w:szCs w:val="20"/>
        </w:rPr>
      </w:pPr>
    </w:p>
    <w:p w14:paraId="675D56F9" w14:textId="77777777" w:rsidR="000E3A99" w:rsidRDefault="008C34D3">
      <w:pPr>
        <w:spacing w:line="276" w:lineRule="auto"/>
        <w:jc w:val="both"/>
      </w:pPr>
      <w:r>
        <w:rPr>
          <w:rFonts w:cs="Arial"/>
          <w:color w:val="000000"/>
          <w:sz w:val="20"/>
          <w:szCs w:val="20"/>
          <w:lang w:eastAsia="en-US"/>
        </w:rPr>
        <w:t>Toutefois, durant sa pause méridienne, conformément à la réglementation du temps de travail de la collectivité, l'agent est autorisé à quitter son lieu de télétravail.</w:t>
      </w:r>
    </w:p>
    <w:p w14:paraId="02DE7F87" w14:textId="77777777" w:rsidR="000E3A99" w:rsidRDefault="000E3A99">
      <w:pPr>
        <w:spacing w:line="276" w:lineRule="auto"/>
        <w:jc w:val="both"/>
        <w:rPr>
          <w:rFonts w:cs="Arial"/>
          <w:color w:val="000000"/>
          <w:sz w:val="20"/>
          <w:szCs w:val="20"/>
          <w:lang w:eastAsia="en-US"/>
        </w:rPr>
      </w:pPr>
    </w:p>
    <w:p w14:paraId="2CCF1531" w14:textId="77777777" w:rsidR="000E3A99" w:rsidRDefault="000E3A99">
      <w:pPr>
        <w:spacing w:line="276" w:lineRule="auto"/>
        <w:jc w:val="both"/>
        <w:rPr>
          <w:rFonts w:cs="Arial"/>
          <w:color w:val="000000"/>
          <w:sz w:val="20"/>
          <w:szCs w:val="20"/>
          <w:lang w:eastAsia="en-US"/>
        </w:rPr>
      </w:pPr>
    </w:p>
    <w:p w14:paraId="1F6CC6A8" w14:textId="77777777" w:rsidR="000E3A99" w:rsidRDefault="008C34D3">
      <w:pPr>
        <w:pStyle w:val="Paragraphedeliste"/>
        <w:numPr>
          <w:ilvl w:val="0"/>
          <w:numId w:val="7"/>
        </w:numPr>
        <w:spacing w:line="276" w:lineRule="auto"/>
        <w:ind w:left="284" w:hanging="284"/>
        <w:jc w:val="both"/>
      </w:pPr>
      <w:r>
        <w:rPr>
          <w:rStyle w:val="Policepardfaut1"/>
          <w:rFonts w:cs="Arial"/>
          <w:b/>
          <w:color w:val="000000"/>
          <w:sz w:val="20"/>
          <w:szCs w:val="20"/>
          <w:lang w:eastAsia="en-US"/>
        </w:rPr>
        <w:t xml:space="preserve">MODALITÉS D'ACCÈS DES INSTITUTIONS COMPÉTENTES SUR LE LIEU D'EXERCICE DU TÉLÉTRAVAIL AFIN DE S'ASSURER DE LA BONNE APPLICATION DES RÈGLES EN MATIÈRE D'HYGIÈNE ET DE SÉCURITÉ  </w:t>
      </w:r>
    </w:p>
    <w:p w14:paraId="2B0DDAF2" w14:textId="77777777" w:rsidR="000E3A99" w:rsidRDefault="000E3A99">
      <w:pPr>
        <w:spacing w:line="276" w:lineRule="auto"/>
        <w:jc w:val="both"/>
        <w:rPr>
          <w:rFonts w:cs="Arial"/>
          <w:b/>
          <w:color w:val="000000"/>
          <w:sz w:val="20"/>
          <w:szCs w:val="20"/>
          <w:lang w:eastAsia="en-US"/>
        </w:rPr>
      </w:pPr>
    </w:p>
    <w:p w14:paraId="4D954D6E" w14:textId="73C428CB" w:rsidR="000E3A99" w:rsidRDefault="008C34D3">
      <w:pPr>
        <w:spacing w:line="276" w:lineRule="auto"/>
        <w:jc w:val="both"/>
      </w:pPr>
      <w:r>
        <w:rPr>
          <w:rStyle w:val="Policepardfaut1"/>
          <w:rFonts w:cs="Arial"/>
          <w:color w:val="000000"/>
          <w:sz w:val="20"/>
          <w:szCs w:val="20"/>
          <w:lang w:eastAsia="en-US"/>
        </w:rPr>
        <w:t xml:space="preserve">Les membres </w:t>
      </w:r>
      <w:r w:rsidR="004D0C4B">
        <w:rPr>
          <w:rStyle w:val="Policepardfaut1"/>
          <w:rFonts w:cs="Arial"/>
          <w:color w:val="000000"/>
          <w:sz w:val="20"/>
          <w:szCs w:val="20"/>
          <w:lang w:eastAsia="en-US"/>
        </w:rPr>
        <w:t>de la formation spécialisée en santé, sécurité et des conditions de travail</w:t>
      </w:r>
      <w:r>
        <w:rPr>
          <w:rStyle w:val="Policepardfaut1"/>
          <w:rFonts w:cs="Arial"/>
          <w:color w:val="000000"/>
          <w:sz w:val="20"/>
          <w:szCs w:val="20"/>
          <w:lang w:eastAsia="en-US"/>
        </w:rPr>
        <w:t xml:space="preserve"> procèdent à intervalles réguliers à la visite des services relevant de leur champ de compétence. Ils bénéficient pour ce faire d'un droit d'accès aux locaux relevant de leur aire de compétence géographique dans le cadre des missions qui leur sont confiées par le </w:t>
      </w:r>
      <w:r w:rsidR="004D0C4B">
        <w:rPr>
          <w:rStyle w:val="Policepardfaut1"/>
          <w:rFonts w:cs="Arial"/>
          <w:color w:val="000000"/>
          <w:sz w:val="20"/>
          <w:szCs w:val="20"/>
          <w:lang w:eastAsia="en-US"/>
        </w:rPr>
        <w:t>comité social territorial</w:t>
      </w:r>
      <w:r>
        <w:rPr>
          <w:rStyle w:val="Policepardfaut1"/>
          <w:rFonts w:cs="Arial"/>
          <w:color w:val="000000"/>
          <w:sz w:val="20"/>
          <w:szCs w:val="20"/>
          <w:lang w:eastAsia="en-US"/>
        </w:rPr>
        <w:t>. Celui-ci fixe l'étendue ainsi que la composition de la délégation chargée de la visite.</w:t>
      </w:r>
    </w:p>
    <w:p w14:paraId="73C854CB" w14:textId="77777777" w:rsidR="000E3A99" w:rsidRDefault="000E3A99">
      <w:pPr>
        <w:spacing w:line="276" w:lineRule="auto"/>
        <w:jc w:val="both"/>
        <w:rPr>
          <w:rFonts w:cs="Arial"/>
          <w:color w:val="000000"/>
          <w:sz w:val="20"/>
          <w:szCs w:val="20"/>
          <w:lang w:eastAsia="en-US"/>
        </w:rPr>
      </w:pPr>
    </w:p>
    <w:p w14:paraId="6769D5CC" w14:textId="77777777" w:rsidR="000E3A99" w:rsidRDefault="008C34D3">
      <w:pPr>
        <w:spacing w:line="276" w:lineRule="auto"/>
        <w:jc w:val="both"/>
      </w:pPr>
      <w:r>
        <w:rPr>
          <w:rFonts w:cs="Arial"/>
          <w:color w:val="000000"/>
          <w:sz w:val="20"/>
          <w:szCs w:val="20"/>
          <w:lang w:eastAsia="en-US"/>
        </w:rPr>
        <w:t>Toutes facilités doivent être accordées à la délégation pour l'exercice de ce droit sous réserve du bon fonctionnement du service.</w:t>
      </w:r>
    </w:p>
    <w:p w14:paraId="623BDC3B" w14:textId="77777777" w:rsidR="000E3A99" w:rsidRDefault="000E3A99">
      <w:pPr>
        <w:spacing w:line="276" w:lineRule="auto"/>
        <w:jc w:val="both"/>
        <w:rPr>
          <w:rFonts w:cs="Arial"/>
          <w:sz w:val="20"/>
          <w:szCs w:val="20"/>
        </w:rPr>
      </w:pPr>
    </w:p>
    <w:p w14:paraId="2D7CBD91" w14:textId="77777777" w:rsidR="000E3A99" w:rsidRDefault="008C34D3">
      <w:pPr>
        <w:spacing w:line="276" w:lineRule="auto"/>
        <w:jc w:val="both"/>
      </w:pPr>
      <w:r>
        <w:rPr>
          <w:rFonts w:cs="Arial"/>
          <w:color w:val="000000"/>
          <w:sz w:val="20"/>
          <w:szCs w:val="20"/>
          <w:lang w:eastAsia="en-US"/>
        </w:rPr>
        <w:t>La délégation comprend au moins un représentant de la collectivité et au moins un représentant du personnel. Elle peut être assistée d'un médecin du travail, de l'agent chargé de la fonction d'inspection dans le domaine de la santé et de la sécurité et de l'assistant ou du conseiller de prévention.</w:t>
      </w:r>
    </w:p>
    <w:p w14:paraId="2581405D" w14:textId="77777777" w:rsidR="000E3A99" w:rsidRDefault="000E3A99">
      <w:pPr>
        <w:spacing w:line="276" w:lineRule="auto"/>
        <w:jc w:val="both"/>
        <w:rPr>
          <w:rFonts w:cs="Arial"/>
          <w:sz w:val="20"/>
          <w:szCs w:val="20"/>
        </w:rPr>
      </w:pPr>
    </w:p>
    <w:p w14:paraId="6A8EFDB5" w14:textId="77777777" w:rsidR="000E3A99" w:rsidRDefault="008C34D3">
      <w:pPr>
        <w:spacing w:line="276" w:lineRule="auto"/>
        <w:jc w:val="both"/>
      </w:pPr>
      <w:r>
        <w:rPr>
          <w:rStyle w:val="Policepardfaut1"/>
          <w:rFonts w:cs="Arial"/>
          <w:color w:val="000000"/>
          <w:sz w:val="20"/>
          <w:szCs w:val="20"/>
          <w:lang w:eastAsia="en-US"/>
        </w:rPr>
        <w:t>Les conditions d'exercice du droit d'accès peuvent faire l'objet d'adaptations s'agissant des services soumis à des procédures d'accès réservé par la réglementation. Ces adaptations sont fixées par voie d'arrêté de l'autorité territoriale.</w:t>
      </w:r>
    </w:p>
    <w:p w14:paraId="0AA8055D" w14:textId="77777777" w:rsidR="000E3A99" w:rsidRDefault="000E3A99">
      <w:pPr>
        <w:spacing w:line="276" w:lineRule="auto"/>
        <w:jc w:val="both"/>
        <w:rPr>
          <w:rFonts w:cs="Arial"/>
          <w:color w:val="000000"/>
          <w:sz w:val="20"/>
          <w:szCs w:val="20"/>
          <w:lang w:eastAsia="en-US"/>
        </w:rPr>
      </w:pPr>
    </w:p>
    <w:p w14:paraId="6AE276E2" w14:textId="4D85579F" w:rsidR="000E3A99" w:rsidRDefault="008C34D3">
      <w:pPr>
        <w:spacing w:line="276" w:lineRule="auto"/>
        <w:jc w:val="both"/>
      </w:pPr>
      <w:r>
        <w:rPr>
          <w:rFonts w:cs="Arial"/>
          <w:color w:val="000000"/>
          <w:sz w:val="20"/>
          <w:szCs w:val="20"/>
          <w:lang w:eastAsia="en-US"/>
        </w:rPr>
        <w:t xml:space="preserve">La délégation </w:t>
      </w:r>
      <w:r w:rsidR="004D0C4B">
        <w:rPr>
          <w:rFonts w:cs="Arial"/>
          <w:color w:val="000000"/>
          <w:sz w:val="20"/>
          <w:szCs w:val="20"/>
          <w:lang w:eastAsia="en-US"/>
        </w:rPr>
        <w:t xml:space="preserve">de la </w:t>
      </w:r>
      <w:r w:rsidR="004D0C4B">
        <w:rPr>
          <w:rStyle w:val="Policepardfaut1"/>
          <w:rFonts w:cs="Arial"/>
          <w:color w:val="000000"/>
          <w:sz w:val="20"/>
          <w:szCs w:val="20"/>
          <w:lang w:eastAsia="en-US"/>
        </w:rPr>
        <w:t xml:space="preserve">formation spécialisée en santé, sécurité et des conditions de travail </w:t>
      </w:r>
      <w:r>
        <w:rPr>
          <w:rFonts w:cs="Arial"/>
          <w:color w:val="000000"/>
          <w:sz w:val="20"/>
          <w:szCs w:val="20"/>
          <w:lang w:eastAsia="en-US"/>
        </w:rPr>
        <w:t>peut réaliser cette visite sur le lieu d'exercice des fonctions en télétravail. Dans le cas où l'agent exerce ses fonctions en télétravail à son domicile, l'accès au domicile du télétravailleur est subordonné à l'accord de l'intéressé, dûment recueilli par écrit.</w:t>
      </w:r>
    </w:p>
    <w:p w14:paraId="0CF79B7D" w14:textId="77777777" w:rsidR="000E3A99" w:rsidRDefault="000E3A99">
      <w:pPr>
        <w:spacing w:line="276" w:lineRule="auto"/>
        <w:jc w:val="both"/>
        <w:rPr>
          <w:rFonts w:cs="Arial"/>
          <w:sz w:val="20"/>
          <w:szCs w:val="20"/>
        </w:rPr>
      </w:pPr>
    </w:p>
    <w:p w14:paraId="1214C6BB" w14:textId="1A7ADED1" w:rsidR="000E3A99" w:rsidRDefault="008C34D3">
      <w:pPr>
        <w:spacing w:line="276" w:lineRule="auto"/>
        <w:jc w:val="both"/>
      </w:pPr>
      <w:r>
        <w:rPr>
          <w:rFonts w:cs="Arial"/>
          <w:color w:val="000000"/>
          <w:sz w:val="20"/>
          <w:szCs w:val="20"/>
          <w:lang w:eastAsia="en-US"/>
        </w:rPr>
        <w:t xml:space="preserve">Les missions accomplies en application du présent article doivent donner lieu à un rapport présenté </w:t>
      </w:r>
      <w:r w:rsidR="004D0C4B">
        <w:rPr>
          <w:rFonts w:cs="Arial"/>
          <w:color w:val="000000"/>
          <w:sz w:val="20"/>
          <w:szCs w:val="20"/>
          <w:lang w:eastAsia="en-US"/>
        </w:rPr>
        <w:t xml:space="preserve">à la </w:t>
      </w:r>
      <w:r w:rsidR="004D0C4B">
        <w:rPr>
          <w:rStyle w:val="Policepardfaut1"/>
          <w:rFonts w:cs="Arial"/>
          <w:color w:val="000000"/>
          <w:sz w:val="20"/>
          <w:szCs w:val="20"/>
          <w:lang w:eastAsia="en-US"/>
        </w:rPr>
        <w:t>formation spécialisée en santé, sécurité et des conditions de travail</w:t>
      </w:r>
      <w:r w:rsidR="004D0C4B">
        <w:rPr>
          <w:rStyle w:val="Policepardfaut1"/>
          <w:rFonts w:cs="Arial"/>
          <w:color w:val="000000"/>
          <w:sz w:val="20"/>
          <w:szCs w:val="20"/>
          <w:lang w:eastAsia="en-US"/>
        </w:rPr>
        <w:t>.</w:t>
      </w:r>
    </w:p>
    <w:p w14:paraId="4218AFE0" w14:textId="77777777" w:rsidR="000E3A99" w:rsidRDefault="000E3A99">
      <w:pPr>
        <w:spacing w:line="276" w:lineRule="auto"/>
        <w:jc w:val="both"/>
        <w:rPr>
          <w:rFonts w:cs="Arial"/>
          <w:color w:val="000000"/>
          <w:sz w:val="20"/>
          <w:szCs w:val="20"/>
          <w:lang w:eastAsia="en-US"/>
        </w:rPr>
      </w:pPr>
    </w:p>
    <w:p w14:paraId="48200A34" w14:textId="77777777" w:rsidR="000E3A99" w:rsidRDefault="008C34D3">
      <w:pPr>
        <w:spacing w:line="276" w:lineRule="auto"/>
        <w:jc w:val="both"/>
      </w:pPr>
      <w:r>
        <w:rPr>
          <w:rStyle w:val="Policepardfaut1"/>
          <w:rFonts w:eastAsia="MS Mincho" w:cs="Arial"/>
          <w:color w:val="000000"/>
          <w:sz w:val="20"/>
          <w:szCs w:val="20"/>
        </w:rPr>
        <w:t>L'organe délibérant, après en avoir délibéré :</w:t>
      </w:r>
    </w:p>
    <w:p w14:paraId="103440F7" w14:textId="77777777" w:rsidR="000E3A99" w:rsidRDefault="008C34D3">
      <w:pPr>
        <w:pStyle w:val="Paragraphedeliste"/>
        <w:numPr>
          <w:ilvl w:val="0"/>
          <w:numId w:val="12"/>
        </w:numPr>
        <w:spacing w:line="276" w:lineRule="auto"/>
        <w:jc w:val="both"/>
      </w:pPr>
      <w:r>
        <w:rPr>
          <w:rStyle w:val="Policepardfaut1"/>
          <w:rFonts w:eastAsia="MS Mincho" w:cs="Arial"/>
          <w:sz w:val="20"/>
          <w:szCs w:val="20"/>
        </w:rPr>
        <w:t xml:space="preserve">Décide l'instauration du télétravail au sein de la collectivité à compter du </w:t>
      </w:r>
      <w:proofErr w:type="gramStart"/>
      <w:r>
        <w:rPr>
          <w:rStyle w:val="Policepardfaut1"/>
          <w:rFonts w:eastAsia="MS Mincho" w:cs="Arial"/>
          <w:sz w:val="20"/>
          <w:szCs w:val="20"/>
        </w:rPr>
        <w:t>…….</w:t>
      </w:r>
      <w:proofErr w:type="gramEnd"/>
      <w:r>
        <w:rPr>
          <w:rStyle w:val="Policepardfaut1"/>
          <w:rFonts w:eastAsia="MS Mincho" w:cs="Arial"/>
          <w:sz w:val="20"/>
          <w:szCs w:val="20"/>
        </w:rPr>
        <w:t>. ;</w:t>
      </w:r>
    </w:p>
    <w:p w14:paraId="3FACEF90" w14:textId="77777777" w:rsidR="000E3A99" w:rsidRDefault="008C34D3">
      <w:pPr>
        <w:pStyle w:val="Paragraphedeliste"/>
        <w:numPr>
          <w:ilvl w:val="0"/>
          <w:numId w:val="12"/>
        </w:numPr>
        <w:spacing w:line="276" w:lineRule="auto"/>
        <w:jc w:val="both"/>
      </w:pPr>
      <w:r>
        <w:rPr>
          <w:rStyle w:val="Policepardfaut1"/>
          <w:rFonts w:eastAsia="MS Mincho" w:cs="Arial"/>
          <w:sz w:val="20"/>
          <w:szCs w:val="20"/>
        </w:rPr>
        <w:t>Valide les critères et modalités d'exercice du télétravail tels que définis ci-dessus.</w:t>
      </w:r>
    </w:p>
    <w:p w14:paraId="686F4B1D" w14:textId="77777777" w:rsidR="000E3A99" w:rsidRDefault="000E3A99">
      <w:pPr>
        <w:spacing w:before="120" w:line="276" w:lineRule="auto"/>
        <w:jc w:val="both"/>
        <w:rPr>
          <w:rFonts w:eastAsia="MS Mincho" w:cs="Arial"/>
          <w:sz w:val="20"/>
          <w:szCs w:val="20"/>
        </w:rPr>
      </w:pPr>
    </w:p>
    <w:p w14:paraId="10A195A5" w14:textId="77777777" w:rsidR="000E3A99" w:rsidRDefault="008C34D3">
      <w:pPr>
        <w:spacing w:line="276" w:lineRule="auto"/>
        <w:jc w:val="both"/>
      </w:pPr>
      <w:r>
        <w:rPr>
          <w:rFonts w:cs="Arial"/>
          <w:sz w:val="20"/>
          <w:szCs w:val="20"/>
        </w:rPr>
        <w:t>Les crédits correspondants sont inscrits au budget.</w:t>
      </w:r>
    </w:p>
    <w:p w14:paraId="21F682F5" w14:textId="77777777" w:rsidR="000E3A99" w:rsidRDefault="000E3A99">
      <w:pPr>
        <w:spacing w:before="120" w:line="276" w:lineRule="auto"/>
        <w:jc w:val="both"/>
        <w:rPr>
          <w:rFonts w:eastAsia="MS Mincho" w:cs="Arial"/>
          <w:sz w:val="20"/>
          <w:szCs w:val="20"/>
        </w:rPr>
      </w:pPr>
    </w:p>
    <w:p w14:paraId="090AA455" w14:textId="77777777" w:rsidR="000E3A99" w:rsidRDefault="000E3A99">
      <w:pPr>
        <w:spacing w:before="120" w:line="276" w:lineRule="auto"/>
        <w:jc w:val="both"/>
        <w:rPr>
          <w:rFonts w:eastAsia="MS Mincho" w:cs="Arial"/>
          <w:sz w:val="20"/>
          <w:szCs w:val="20"/>
        </w:rPr>
      </w:pPr>
    </w:p>
    <w:p w14:paraId="784F149C" w14:textId="77777777" w:rsidR="000E3A99" w:rsidRDefault="008C34D3">
      <w:pPr>
        <w:spacing w:line="276" w:lineRule="auto"/>
        <w:ind w:left="-284" w:firstLine="284"/>
        <w:jc w:val="both"/>
      </w:pPr>
      <w:r>
        <w:rPr>
          <w:rFonts w:cs="Arial"/>
          <w:sz w:val="20"/>
          <w:szCs w:val="20"/>
        </w:rPr>
        <w:lastRenderedPageBreak/>
        <w:t>À l’unanimité des membres présents</w:t>
      </w:r>
    </w:p>
    <w:p w14:paraId="0CD6ACAC" w14:textId="77777777" w:rsidR="000E3A99" w:rsidRDefault="008C34D3">
      <w:pPr>
        <w:spacing w:line="276" w:lineRule="auto"/>
        <w:ind w:left="-284" w:hanging="709"/>
        <w:jc w:val="both"/>
      </w:pPr>
      <w:r>
        <w:rPr>
          <w:rFonts w:cs="Arial"/>
          <w:sz w:val="20"/>
          <w:szCs w:val="20"/>
        </w:rPr>
        <w:tab/>
      </w:r>
      <w:r>
        <w:rPr>
          <w:rFonts w:cs="Arial"/>
          <w:sz w:val="20"/>
          <w:szCs w:val="20"/>
        </w:rPr>
        <w:tab/>
      </w:r>
      <w:proofErr w:type="gramStart"/>
      <w:r>
        <w:rPr>
          <w:rFonts w:cs="Arial"/>
          <w:sz w:val="20"/>
          <w:szCs w:val="20"/>
        </w:rPr>
        <w:t>Ou</w:t>
      </w:r>
      <w:proofErr w:type="gramEnd"/>
    </w:p>
    <w:p w14:paraId="22AAE9AD" w14:textId="77777777" w:rsidR="000E3A99" w:rsidRDefault="008C34D3">
      <w:pPr>
        <w:spacing w:line="276" w:lineRule="auto"/>
        <w:ind w:left="-284" w:hanging="709"/>
        <w:jc w:val="both"/>
      </w:pPr>
      <w:r>
        <w:rPr>
          <w:rFonts w:cs="Arial"/>
          <w:sz w:val="20"/>
          <w:szCs w:val="20"/>
        </w:rPr>
        <w:tab/>
      </w:r>
      <w:r>
        <w:rPr>
          <w:rFonts w:cs="Arial"/>
          <w:sz w:val="20"/>
          <w:szCs w:val="20"/>
        </w:rPr>
        <w:tab/>
        <w:t>À………………… voix pour</w:t>
      </w:r>
    </w:p>
    <w:p w14:paraId="11D34540" w14:textId="77777777" w:rsidR="000E3A99" w:rsidRDefault="008C34D3">
      <w:pPr>
        <w:spacing w:line="276" w:lineRule="auto"/>
        <w:ind w:left="-284" w:hanging="709"/>
        <w:jc w:val="both"/>
      </w:pPr>
      <w:r>
        <w:rPr>
          <w:rFonts w:cs="Arial"/>
          <w:sz w:val="20"/>
          <w:szCs w:val="20"/>
        </w:rPr>
        <w:tab/>
      </w:r>
      <w:r>
        <w:rPr>
          <w:rFonts w:cs="Arial"/>
          <w:sz w:val="20"/>
          <w:szCs w:val="20"/>
        </w:rPr>
        <w:tab/>
        <w:t>À ………………… voix contre</w:t>
      </w:r>
    </w:p>
    <w:p w14:paraId="711472F3" w14:textId="77777777" w:rsidR="000E3A99" w:rsidRDefault="008C34D3">
      <w:pPr>
        <w:spacing w:line="276" w:lineRule="auto"/>
        <w:ind w:left="-284" w:hanging="709"/>
        <w:jc w:val="both"/>
      </w:pPr>
      <w:r>
        <w:rPr>
          <w:rFonts w:cs="Arial"/>
          <w:sz w:val="20"/>
          <w:szCs w:val="20"/>
        </w:rPr>
        <w:tab/>
      </w:r>
      <w:r>
        <w:rPr>
          <w:rFonts w:cs="Arial"/>
          <w:sz w:val="20"/>
          <w:szCs w:val="20"/>
        </w:rPr>
        <w:tab/>
        <w:t>À ………………… abstention(s)</w:t>
      </w:r>
    </w:p>
    <w:p w14:paraId="388AD827" w14:textId="77777777" w:rsidR="000E3A99" w:rsidRDefault="000E3A99">
      <w:pPr>
        <w:spacing w:line="276" w:lineRule="auto"/>
        <w:jc w:val="both"/>
        <w:rPr>
          <w:rFonts w:cs="Arial"/>
          <w:sz w:val="20"/>
          <w:szCs w:val="20"/>
        </w:rPr>
      </w:pPr>
    </w:p>
    <w:p w14:paraId="41931E05" w14:textId="77777777" w:rsidR="000E3A99" w:rsidRDefault="008C34D3">
      <w:pPr>
        <w:spacing w:line="276" w:lineRule="auto"/>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Fait à ……………..., le …………</w:t>
      </w:r>
      <w:proofErr w:type="gramStart"/>
      <w:r>
        <w:rPr>
          <w:rFonts w:cs="Arial"/>
          <w:sz w:val="20"/>
          <w:szCs w:val="20"/>
        </w:rPr>
        <w:t>…….</w:t>
      </w:r>
      <w:proofErr w:type="gramEnd"/>
      <w:r>
        <w:rPr>
          <w:rFonts w:cs="Arial"/>
          <w:sz w:val="20"/>
          <w:szCs w:val="20"/>
        </w:rPr>
        <w:t>.</w:t>
      </w:r>
    </w:p>
    <w:p w14:paraId="43F37517" w14:textId="77777777" w:rsidR="000E3A99" w:rsidRDefault="008C34D3">
      <w:pPr>
        <w:spacing w:line="276" w:lineRule="auto"/>
        <w:jc w:val="both"/>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p>
    <w:p w14:paraId="6DDFD3F0" w14:textId="77777777" w:rsidR="000E3A99" w:rsidRDefault="008C34D3">
      <w:pPr>
        <w:spacing w:line="276" w:lineRule="auto"/>
        <w:jc w:val="both"/>
      </w:pPr>
      <w:r>
        <w:rPr>
          <w:rStyle w:val="Policepardfaut1"/>
          <w:rFonts w:cs="Arial"/>
          <w:i/>
          <w:iCs/>
          <w:color w:val="4472C4"/>
          <w:sz w:val="20"/>
          <w:szCs w:val="20"/>
        </w:rPr>
        <w:t>Le Maire ou le Président</w:t>
      </w:r>
    </w:p>
    <w:p w14:paraId="3ED27D32" w14:textId="77777777" w:rsidR="000E3A99" w:rsidRDefault="008C34D3">
      <w:pPr>
        <w:spacing w:line="276" w:lineRule="auto"/>
        <w:ind w:right="4819"/>
        <w:jc w:val="both"/>
      </w:pPr>
      <w:r>
        <w:rPr>
          <w:rStyle w:val="Policepardfaut1"/>
          <w:rFonts w:cs="Arial"/>
          <w:sz w:val="20"/>
          <w:szCs w:val="20"/>
          <w:lang w:eastAsia="en-US"/>
        </w:rPr>
        <w:t>Délibération rendue exécutoire par publication et/ou notification à compter du …/…/……</w:t>
      </w:r>
    </w:p>
    <w:p w14:paraId="2C19CD4B" w14:textId="77777777" w:rsidR="000E3A99" w:rsidRDefault="008C34D3">
      <w:pPr>
        <w:spacing w:line="276" w:lineRule="auto"/>
        <w:ind w:right="4819"/>
        <w:jc w:val="both"/>
      </w:pPr>
      <w:r>
        <w:rPr>
          <w:rStyle w:val="Policepardfaut1"/>
          <w:rFonts w:cs="Arial"/>
          <w:sz w:val="20"/>
          <w:szCs w:val="20"/>
          <w:lang w:eastAsia="en-US"/>
        </w:rPr>
        <w:t xml:space="preserve"> </w:t>
      </w:r>
      <w:r>
        <w:rPr>
          <w:rStyle w:val="Policepardfaut1"/>
          <w:rFonts w:cs="Arial"/>
          <w:sz w:val="20"/>
          <w:szCs w:val="20"/>
        </w:rPr>
        <w:t xml:space="preserve"> </w:t>
      </w:r>
    </w:p>
    <w:p w14:paraId="74E57FD3" w14:textId="77777777" w:rsidR="008C34D3" w:rsidRDefault="008C34D3">
      <w:pPr>
        <w:spacing w:line="276" w:lineRule="auto"/>
        <w:ind w:right="4819"/>
        <w:jc w:val="both"/>
      </w:pPr>
      <w:r>
        <w:rPr>
          <w:rStyle w:val="Policepardfaut1"/>
          <w:rFonts w:cs="Arial"/>
          <w:color w:val="4472C4"/>
          <w:sz w:val="20"/>
          <w:szCs w:val="20"/>
        </w:rPr>
        <w:t xml:space="preserve">Le </w:t>
      </w:r>
      <w:r>
        <w:rPr>
          <w:rStyle w:val="Policepardfaut1"/>
          <w:rFonts w:cs="Arial"/>
          <w:i/>
          <w:color w:val="4472C4"/>
          <w:sz w:val="20"/>
          <w:szCs w:val="20"/>
        </w:rPr>
        <w:t xml:space="preserve">Maire ou le Président </w:t>
      </w:r>
      <w:r>
        <w:rPr>
          <w:rStyle w:val="Policepardfaut1"/>
          <w:rFonts w:cs="Arial"/>
          <w:sz w:val="20"/>
          <w:szCs w:val="20"/>
        </w:rPr>
        <w:t>informe que la présente délibération peut faire l’objet d’un recours pour excès de pouvoir devant le Tribunal Administratif de Poitiers, ou par l’application telerecours.fr dans un délai de 2 mois, à compter de la présente publication.</w:t>
      </w:r>
    </w:p>
    <w:sectPr w:rsidR="008C34D3">
      <w:headerReference w:type="default" r:id="rId7"/>
      <w:headerReference w:type="first" r:id="rId8"/>
      <w:pgSz w:w="11906" w:h="16838"/>
      <w:pgMar w:top="1417" w:right="1417" w:bottom="850" w:left="1417" w:header="85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CAD01E" w14:textId="77777777" w:rsidR="008C34D3" w:rsidRDefault="008C34D3">
      <w:r>
        <w:separator/>
      </w:r>
    </w:p>
  </w:endnote>
  <w:endnote w:type="continuationSeparator" w:id="0">
    <w:p w14:paraId="3D45387D" w14:textId="77777777" w:rsidR="008C34D3" w:rsidRDefault="008C3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D29F4" w14:textId="77777777" w:rsidR="008C34D3" w:rsidRDefault="008C34D3">
      <w:r>
        <w:separator/>
      </w:r>
    </w:p>
  </w:footnote>
  <w:footnote w:type="continuationSeparator" w:id="0">
    <w:p w14:paraId="5A67A57A" w14:textId="77777777" w:rsidR="008C34D3" w:rsidRDefault="008C3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FC3C" w14:textId="77777777" w:rsidR="000E3A99" w:rsidRDefault="000E3A99">
    <w:pPr>
      <w:pStyle w:val="En-tte"/>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A6C5" w14:textId="77777777" w:rsidR="000E3A99" w:rsidRDefault="000E3A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4"/>
    <w:lvl w:ilvl="0">
      <w:start w:val="1"/>
      <w:numFmt w:val="decimal"/>
      <w:lvlText w:val="%1."/>
      <w:lvlJc w:val="left"/>
      <w:pPr>
        <w:tabs>
          <w:tab w:val="num" w:pos="0"/>
        </w:tabs>
        <w:ind w:left="720" w:hanging="360"/>
      </w:pPr>
      <w:rPr>
        <w:b/>
        <w:i w:val="0"/>
        <w:sz w:val="20"/>
        <w:szCs w:val="20"/>
      </w:rPr>
    </w:lvl>
    <w:lvl w:ilvl="1">
      <w:start w:val="1"/>
      <w:numFmt w:val="lowerLetter"/>
      <w:lvlText w:val="%2."/>
      <w:lvlJc w:val="left"/>
      <w:pPr>
        <w:tabs>
          <w:tab w:val="num" w:pos="0"/>
        </w:tabs>
        <w:ind w:left="1440" w:hanging="360"/>
      </w:pPr>
    </w:lvl>
    <w:lvl w:ilvl="2">
      <w:start w:val="1"/>
      <w:numFmt w:val="lowerRoman"/>
      <w:lvlText w:val="%1.%2.%3."/>
      <w:lvlJc w:val="right"/>
      <w:pPr>
        <w:tabs>
          <w:tab w:val="num" w:pos="0"/>
        </w:tabs>
        <w:ind w:left="2160" w:hanging="180"/>
      </w:pPr>
    </w:lvl>
    <w:lvl w:ilvl="3">
      <w:start w:val="1"/>
      <w:numFmt w:val="decimal"/>
      <w:lvlText w:val="%1.%2.%3.%4."/>
      <w:lvlJc w:val="left"/>
      <w:pPr>
        <w:tabs>
          <w:tab w:val="num" w:pos="0"/>
        </w:tabs>
        <w:ind w:left="2880" w:hanging="360"/>
      </w:pPr>
    </w:lvl>
    <w:lvl w:ilvl="4">
      <w:start w:val="1"/>
      <w:numFmt w:val="lowerLetter"/>
      <w:lvlText w:val="%1.%2.%3.%4.%5."/>
      <w:lvlJc w:val="left"/>
      <w:pPr>
        <w:tabs>
          <w:tab w:val="num" w:pos="0"/>
        </w:tabs>
        <w:ind w:left="3600" w:hanging="360"/>
      </w:pPr>
    </w:lvl>
    <w:lvl w:ilvl="5">
      <w:start w:val="1"/>
      <w:numFmt w:val="lowerRoman"/>
      <w:lvlText w:val="%1.%2.%3.%4.%5.%6."/>
      <w:lvlJc w:val="right"/>
      <w:pPr>
        <w:tabs>
          <w:tab w:val="num" w:pos="0"/>
        </w:tabs>
        <w:ind w:left="4320" w:hanging="180"/>
      </w:pPr>
    </w:lvl>
    <w:lvl w:ilvl="6">
      <w:start w:val="1"/>
      <w:numFmt w:val="decimal"/>
      <w:lvlText w:val="%1.%2.%3.%4.%5.%6.%7."/>
      <w:lvlJc w:val="left"/>
      <w:pPr>
        <w:tabs>
          <w:tab w:val="num" w:pos="0"/>
        </w:tabs>
        <w:ind w:left="5040" w:hanging="360"/>
      </w:pPr>
    </w:lvl>
    <w:lvl w:ilvl="7">
      <w:start w:val="1"/>
      <w:numFmt w:val="lowerLetter"/>
      <w:lvlText w:val="%1.%2.%3.%4.%5.%6.%7.%8."/>
      <w:lvlJc w:val="left"/>
      <w:pPr>
        <w:tabs>
          <w:tab w:val="num" w:pos="0"/>
        </w:tabs>
        <w:ind w:left="5760" w:hanging="360"/>
      </w:pPr>
    </w:lvl>
    <w:lvl w:ilvl="8">
      <w:start w:val="1"/>
      <w:numFmt w:val="lowerRoman"/>
      <w:lvlText w:val="%1.%2.%3.%4.%5.%6.%7.%8.%9."/>
      <w:lvlJc w:val="right"/>
      <w:pPr>
        <w:tabs>
          <w:tab w:val="num" w:pos="0"/>
        </w:tabs>
        <w:ind w:left="6480" w:hanging="180"/>
      </w:pPr>
    </w:lvl>
  </w:abstractNum>
  <w:abstractNum w:abstractNumId="2" w15:restartNumberingAfterBreak="0">
    <w:nsid w:val="00000003"/>
    <w:multiLevelType w:val="multilevel"/>
    <w:tmpl w:val="00000003"/>
    <w:name w:val="WWNum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7"/>
    <w:multiLevelType w:val="multilevel"/>
    <w:tmpl w:val="00000007"/>
    <w:lvl w:ilvl="0">
      <w:start w:val="2"/>
      <w:numFmt w:val="decimal"/>
      <w:lvlText w:val="%1."/>
      <w:lvlJc w:val="left"/>
      <w:pPr>
        <w:tabs>
          <w:tab w:val="num" w:pos="0"/>
        </w:tabs>
        <w:ind w:left="720" w:hanging="360"/>
      </w:pPr>
      <w:rPr>
        <w:b/>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8"/>
    <w:multiLevelType w:val="multilevel"/>
    <w:tmpl w:val="0000000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09"/>
    <w:multiLevelType w:val="multilevel"/>
    <w:tmpl w:val="0000000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A"/>
    <w:multiLevelType w:val="multilevel"/>
    <w:tmpl w:val="0000000A"/>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15:restartNumberingAfterBreak="0">
    <w:nsid w:val="0000000B"/>
    <w:multiLevelType w:val="multilevel"/>
    <w:tmpl w:val="0000000B"/>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0C"/>
    <w:multiLevelType w:val="multilevel"/>
    <w:tmpl w:val="0000000C"/>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779251609">
    <w:abstractNumId w:val="0"/>
  </w:num>
  <w:num w:numId="2" w16cid:durableId="1414083948">
    <w:abstractNumId w:val="1"/>
  </w:num>
  <w:num w:numId="3" w16cid:durableId="583806688">
    <w:abstractNumId w:val="2"/>
  </w:num>
  <w:num w:numId="4" w16cid:durableId="2011790637">
    <w:abstractNumId w:val="3"/>
  </w:num>
  <w:num w:numId="5" w16cid:durableId="1865315534">
    <w:abstractNumId w:val="4"/>
  </w:num>
  <w:num w:numId="6" w16cid:durableId="1319455839">
    <w:abstractNumId w:val="5"/>
  </w:num>
  <w:num w:numId="7" w16cid:durableId="587924824">
    <w:abstractNumId w:val="6"/>
  </w:num>
  <w:num w:numId="8" w16cid:durableId="899049171">
    <w:abstractNumId w:val="7"/>
  </w:num>
  <w:num w:numId="9" w16cid:durableId="1921064091">
    <w:abstractNumId w:val="8"/>
  </w:num>
  <w:num w:numId="10" w16cid:durableId="348872880">
    <w:abstractNumId w:val="9"/>
  </w:num>
  <w:num w:numId="11" w16cid:durableId="55588512">
    <w:abstractNumId w:val="10"/>
  </w:num>
  <w:num w:numId="12" w16cid:durableId="13896432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4D3"/>
    <w:rsid w:val="000E3A99"/>
    <w:rsid w:val="004D0C4B"/>
    <w:rsid w:val="008C34D3"/>
    <w:rsid w:val="009C789B"/>
    <w:rsid w:val="00A864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F568629"/>
  <w15:chartTrackingRefBased/>
  <w15:docId w15:val="{CD271DB2-256B-4CC8-8A06-3F49CB58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none" w:sz="0" w:space="0" w:color="000000"/>
        <w:left w:val="none" w:sz="0" w:space="0" w:color="000000"/>
        <w:bottom w:val="none" w:sz="0" w:space="0" w:color="000000"/>
        <w:right w:val="none" w:sz="0" w:space="0" w:color="000000"/>
      </w:pBdr>
      <w:suppressAutoHyphens/>
    </w:pPr>
    <w:rPr>
      <w:rFonts w:ascii="Arial" w:hAnsi="Arial"/>
      <w:kern w:val="2"/>
      <w:sz w:val="22"/>
      <w:szCs w:val="24"/>
    </w:rPr>
  </w:style>
  <w:style w:type="paragraph" w:styleId="Titre1">
    <w:name w:val="heading 1"/>
    <w:basedOn w:val="Normal"/>
    <w:next w:val="Corpsdetexte"/>
    <w:qFormat/>
    <w:pPr>
      <w:keepNext/>
      <w:numPr>
        <w:numId w:val="1"/>
      </w:numPr>
      <w:tabs>
        <w:tab w:val="left" w:pos="4395"/>
      </w:tabs>
      <w:jc w:val="center"/>
      <w:outlineLvl w:val="0"/>
    </w:pPr>
    <w:rPr>
      <w:rFonts w:ascii="Bookman Old Style" w:hAnsi="Bookman Old Style"/>
      <w:b/>
      <w:sz w:val="44"/>
      <w:szCs w:val="20"/>
    </w:rPr>
  </w:style>
  <w:style w:type="paragraph" w:styleId="Titre2">
    <w:name w:val="heading 2"/>
    <w:basedOn w:val="Normal"/>
    <w:next w:val="Corpsdetexte"/>
    <w:qFormat/>
    <w:pPr>
      <w:keepNext/>
      <w:numPr>
        <w:ilvl w:val="1"/>
        <w:numId w:val="1"/>
      </w:numPr>
      <w:tabs>
        <w:tab w:val="left" w:pos="-1843"/>
      </w:tabs>
      <w:outlineLvl w:val="1"/>
    </w:pPr>
    <w:rPr>
      <w:rFonts w:ascii="Arial Narrow" w:hAnsi="Arial Narrow"/>
      <w:b/>
      <w:szCs w:val="20"/>
    </w:rPr>
  </w:style>
  <w:style w:type="paragraph" w:styleId="Titre3">
    <w:name w:val="heading 3"/>
    <w:basedOn w:val="Normal"/>
    <w:next w:val="Corpsdetexte"/>
    <w:qFormat/>
    <w:pPr>
      <w:keepNext/>
      <w:numPr>
        <w:ilvl w:val="2"/>
        <w:numId w:val="1"/>
      </w:numPr>
      <w:tabs>
        <w:tab w:val="left" w:pos="-1843"/>
      </w:tabs>
      <w:jc w:val="center"/>
      <w:outlineLvl w:val="2"/>
    </w:pPr>
    <w:rPr>
      <w:rFonts w:ascii="Arial Narrow" w:hAnsi="Arial Narrow"/>
      <w:b/>
      <w:szCs w:val="20"/>
    </w:rPr>
  </w:style>
  <w:style w:type="paragraph" w:styleId="Titre6">
    <w:name w:val="heading 6"/>
    <w:basedOn w:val="Normal"/>
    <w:next w:val="Corpsdetexte"/>
    <w:qFormat/>
    <w:pPr>
      <w:keepNext/>
      <w:numPr>
        <w:ilvl w:val="5"/>
        <w:numId w:val="1"/>
      </w:numPr>
      <w:outlineLvl w:val="5"/>
    </w:pPr>
    <w:rPr>
      <w:b/>
      <w:sz w:val="28"/>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customStyle="1" w:styleId="Style1Car">
    <w:name w:val="Style1 Car"/>
    <w:rPr>
      <w:rFonts w:eastAsia="Times New Roman"/>
      <w:szCs w:val="20"/>
      <w:lang w:eastAsia="fr-FR"/>
    </w:rPr>
  </w:style>
  <w:style w:type="character" w:customStyle="1" w:styleId="PieddepageCar">
    <w:name w:val="Pied de page Car"/>
    <w:basedOn w:val="Policepardfaut1"/>
    <w:rPr>
      <w:rFonts w:eastAsia="Times New Roman" w:cs="Times New Roman"/>
      <w:szCs w:val="20"/>
      <w:lang w:eastAsia="fr-FR"/>
    </w:rPr>
  </w:style>
  <w:style w:type="character" w:customStyle="1" w:styleId="Titre1Car">
    <w:name w:val="Titre 1 Car"/>
    <w:basedOn w:val="Policepardfaut1"/>
    <w:rPr>
      <w:rFonts w:ascii="Bookman Old Style" w:eastAsia="Times New Roman" w:hAnsi="Bookman Old Style" w:cs="Times New Roman"/>
      <w:b/>
      <w:sz w:val="44"/>
      <w:szCs w:val="20"/>
      <w:lang w:eastAsia="fr-FR"/>
    </w:rPr>
  </w:style>
  <w:style w:type="character" w:customStyle="1" w:styleId="Titre2Car">
    <w:name w:val="Titre 2 Car"/>
    <w:basedOn w:val="Policepardfaut1"/>
    <w:rPr>
      <w:rFonts w:ascii="Arial Narrow" w:eastAsia="Times New Roman" w:hAnsi="Arial Narrow" w:cs="Times New Roman"/>
      <w:b/>
      <w:sz w:val="22"/>
      <w:szCs w:val="20"/>
      <w:lang w:eastAsia="fr-FR"/>
    </w:rPr>
  </w:style>
  <w:style w:type="character" w:customStyle="1" w:styleId="Titre3Car">
    <w:name w:val="Titre 3 Car"/>
    <w:basedOn w:val="Policepardfaut1"/>
    <w:rPr>
      <w:rFonts w:ascii="Arial Narrow" w:eastAsia="Times New Roman" w:hAnsi="Arial Narrow" w:cs="Times New Roman"/>
      <w:b/>
      <w:sz w:val="22"/>
      <w:szCs w:val="20"/>
      <w:lang w:eastAsia="fr-FR"/>
    </w:rPr>
  </w:style>
  <w:style w:type="character" w:customStyle="1" w:styleId="Titre6Car">
    <w:name w:val="Titre 6 Car"/>
    <w:basedOn w:val="Policepardfaut1"/>
    <w:rPr>
      <w:rFonts w:eastAsia="Times New Roman" w:cs="Times New Roman"/>
      <w:b/>
      <w:sz w:val="28"/>
      <w:szCs w:val="20"/>
      <w:u w:val="single"/>
      <w:lang w:eastAsia="fr-FR"/>
    </w:rPr>
  </w:style>
  <w:style w:type="character" w:customStyle="1" w:styleId="En-tteCar">
    <w:name w:val="En-tête Car"/>
    <w:rPr>
      <w:rFonts w:eastAsia="Times New Roman" w:cs="Times New Roman"/>
      <w:szCs w:val="24"/>
      <w:lang w:eastAsia="fr-FR"/>
    </w:rPr>
  </w:style>
  <w:style w:type="character" w:customStyle="1" w:styleId="TitreCar">
    <w:name w:val="Titre Car"/>
    <w:basedOn w:val="Policepardfaut1"/>
    <w:rPr>
      <w:rFonts w:eastAsia="Times New Roman" w:cs="Times New Roman"/>
      <w:b/>
      <w:sz w:val="28"/>
      <w:szCs w:val="20"/>
      <w:lang w:eastAsia="fr-FR"/>
    </w:rPr>
  </w:style>
  <w:style w:type="character" w:customStyle="1" w:styleId="TextedebullesCar">
    <w:name w:val="Texte de bulles Car"/>
    <w:basedOn w:val="Policepardfaut1"/>
    <w:rPr>
      <w:rFonts w:ascii="Tahoma" w:eastAsia="Times New Roman" w:hAnsi="Tahoma" w:cs="Tahoma"/>
      <w:sz w:val="16"/>
      <w:szCs w:val="16"/>
      <w:lang w:eastAsia="fr-FR"/>
    </w:rPr>
  </w:style>
  <w:style w:type="character" w:styleId="lev">
    <w:name w:val="Strong"/>
    <w:basedOn w:val="Policepardfaut1"/>
    <w:qFormat/>
    <w:rPr>
      <w:b/>
      <w:bCs/>
    </w:rPr>
  </w:style>
  <w:style w:type="character" w:customStyle="1" w:styleId="ListLabel1">
    <w:name w:val="ListLabel 1"/>
    <w:rPr>
      <w:rFonts w:eastAsia="Times New Roman" w:cs="Arial"/>
    </w:rPr>
  </w:style>
  <w:style w:type="character" w:customStyle="1" w:styleId="ListLabel2">
    <w:name w:val="ListLabel 2"/>
    <w:rPr>
      <w:rFonts w:cs="Courier New"/>
    </w:rPr>
  </w:style>
  <w:style w:type="character" w:customStyle="1" w:styleId="ListLabel3">
    <w:name w:val="ListLabel 3"/>
    <w:rPr>
      <w:b/>
      <w:i w:val="0"/>
      <w:sz w:val="18"/>
      <w:szCs w:val="20"/>
    </w:rPr>
  </w:style>
  <w:style w:type="character" w:customStyle="1" w:styleId="ListLabel4">
    <w:name w:val="ListLabel 4"/>
    <w:rPr>
      <w:b/>
      <w:i w:val="0"/>
      <w:sz w:val="20"/>
      <w:szCs w:val="20"/>
    </w:rPr>
  </w:style>
  <w:style w:type="character" w:customStyle="1" w:styleId="ListLabel5">
    <w:name w:val="ListLabel 5"/>
    <w:rPr>
      <w:rFonts w:eastAsia="MS Mincho" w:cs="Arial"/>
    </w:rPr>
  </w:style>
  <w:style w:type="character" w:customStyle="1" w:styleId="ListLabel6">
    <w:name w:val="ListLabel 6"/>
    <w:rPr>
      <w:rFonts w:eastAsia="Times New Roman" w:cs="Times New Roman"/>
    </w:rPr>
  </w:style>
  <w:style w:type="character" w:customStyle="1" w:styleId="Lienhypertexte1">
    <w:name w:val="Lien hypertexte1"/>
    <w:basedOn w:val="Policepardfaut1"/>
    <w:rPr>
      <w:color w:val="0000FF"/>
      <w:u w:val="single"/>
    </w:rPr>
  </w:style>
  <w:style w:type="character" w:customStyle="1" w:styleId="WWCharLFO2LVL1">
    <w:name w:val="WW_CharLFO2LVL1"/>
    <w:rPr>
      <w:rFonts w:ascii="Arial" w:eastAsia="Times New Roman" w:hAnsi="Arial" w:cs="Arial"/>
    </w:rPr>
  </w:style>
  <w:style w:type="character" w:customStyle="1" w:styleId="WWCharLFO2LVL2">
    <w:name w:val="WW_CharLFO2LVL2"/>
    <w:rPr>
      <w:rFonts w:ascii="Courier New" w:hAnsi="Courier New" w:cs="Courier New"/>
    </w:rPr>
  </w:style>
  <w:style w:type="character" w:customStyle="1" w:styleId="WWCharLFO2LVL3">
    <w:name w:val="WW_CharLFO2LVL3"/>
    <w:rPr>
      <w:rFonts w:ascii="Wingdings" w:hAnsi="Wingdings"/>
    </w:rPr>
  </w:style>
  <w:style w:type="character" w:customStyle="1" w:styleId="WWCharLFO2LVL4">
    <w:name w:val="WW_CharLFO2LVL4"/>
    <w:rPr>
      <w:rFonts w:ascii="Symbol" w:hAnsi="Symbol"/>
    </w:rPr>
  </w:style>
  <w:style w:type="character" w:customStyle="1" w:styleId="WWCharLFO2LVL5">
    <w:name w:val="WW_CharLFO2LVL5"/>
    <w:rPr>
      <w:rFonts w:ascii="Courier New" w:hAnsi="Courier New" w:cs="Courier New"/>
    </w:rPr>
  </w:style>
  <w:style w:type="character" w:customStyle="1" w:styleId="WWCharLFO2LVL6">
    <w:name w:val="WW_CharLFO2LVL6"/>
    <w:rPr>
      <w:rFonts w:ascii="Wingdings" w:hAnsi="Wingdings"/>
    </w:rPr>
  </w:style>
  <w:style w:type="character" w:customStyle="1" w:styleId="WWCharLFO2LVL7">
    <w:name w:val="WW_CharLFO2LVL7"/>
    <w:rPr>
      <w:rFonts w:ascii="Symbol" w:hAnsi="Symbol"/>
    </w:rPr>
  </w:style>
  <w:style w:type="character" w:customStyle="1" w:styleId="WWCharLFO2LVL8">
    <w:name w:val="WW_CharLFO2LVL8"/>
    <w:rPr>
      <w:rFonts w:ascii="Courier New" w:hAnsi="Courier New" w:cs="Courier New"/>
    </w:rPr>
  </w:style>
  <w:style w:type="character" w:customStyle="1" w:styleId="WWCharLFO2LVL9">
    <w:name w:val="WW_CharLFO2LVL9"/>
    <w:rPr>
      <w:rFonts w:ascii="Wingdings" w:hAnsi="Wingdings"/>
    </w:rPr>
  </w:style>
  <w:style w:type="character" w:customStyle="1" w:styleId="WWCharLFO3LVL1">
    <w:name w:val="WW_CharLFO3LVL1"/>
    <w:rPr>
      <w:b/>
      <w:i w:val="0"/>
      <w:sz w:val="18"/>
      <w:szCs w:val="20"/>
    </w:rPr>
  </w:style>
  <w:style w:type="character" w:customStyle="1" w:styleId="WWCharLFO4LVL1">
    <w:name w:val="WW_CharLFO4LVL1"/>
    <w:rPr>
      <w:b/>
      <w:i w:val="0"/>
      <w:sz w:val="20"/>
      <w:szCs w:val="20"/>
    </w:rPr>
  </w:style>
  <w:style w:type="character" w:customStyle="1" w:styleId="WWCharLFO5LVL1">
    <w:name w:val="WW_CharLFO5LVL1"/>
    <w:rPr>
      <w:rFonts w:ascii="Symbol" w:hAnsi="Symbol"/>
    </w:rPr>
  </w:style>
  <w:style w:type="character" w:customStyle="1" w:styleId="WWCharLFO5LVL2">
    <w:name w:val="WW_CharLFO5LVL2"/>
    <w:rPr>
      <w:rFonts w:ascii="Courier New" w:hAnsi="Courier New" w:cs="Courier New"/>
    </w:rPr>
  </w:style>
  <w:style w:type="character" w:customStyle="1" w:styleId="WWCharLFO5LVL3">
    <w:name w:val="WW_CharLFO5LVL3"/>
    <w:rPr>
      <w:rFonts w:ascii="Wingdings" w:hAnsi="Wingdings"/>
    </w:rPr>
  </w:style>
  <w:style w:type="character" w:customStyle="1" w:styleId="WWCharLFO5LVL4">
    <w:name w:val="WW_CharLFO5LVL4"/>
    <w:rPr>
      <w:rFonts w:ascii="Symbol" w:hAnsi="Symbol"/>
    </w:rPr>
  </w:style>
  <w:style w:type="character" w:customStyle="1" w:styleId="WWCharLFO5LVL5">
    <w:name w:val="WW_CharLFO5LVL5"/>
    <w:rPr>
      <w:rFonts w:ascii="Courier New" w:hAnsi="Courier New" w:cs="Courier New"/>
    </w:rPr>
  </w:style>
  <w:style w:type="character" w:customStyle="1" w:styleId="WWCharLFO5LVL6">
    <w:name w:val="WW_CharLFO5LVL6"/>
    <w:rPr>
      <w:rFonts w:ascii="Wingdings" w:hAnsi="Wingdings"/>
    </w:rPr>
  </w:style>
  <w:style w:type="character" w:customStyle="1" w:styleId="WWCharLFO5LVL7">
    <w:name w:val="WW_CharLFO5LVL7"/>
    <w:rPr>
      <w:rFonts w:ascii="Symbol" w:hAnsi="Symbol"/>
    </w:rPr>
  </w:style>
  <w:style w:type="character" w:customStyle="1" w:styleId="WWCharLFO5LVL8">
    <w:name w:val="WW_CharLFO5LVL8"/>
    <w:rPr>
      <w:rFonts w:ascii="Courier New" w:hAnsi="Courier New" w:cs="Courier New"/>
    </w:rPr>
  </w:style>
  <w:style w:type="character" w:customStyle="1" w:styleId="WWCharLFO5LVL9">
    <w:name w:val="WW_CharLFO5LVL9"/>
    <w:rPr>
      <w:rFonts w:ascii="Wingdings" w:hAnsi="Wingdings"/>
    </w:rPr>
  </w:style>
  <w:style w:type="character" w:customStyle="1" w:styleId="WWCharLFO6LVL1">
    <w:name w:val="WW_CharLFO6LVL1"/>
    <w:rPr>
      <w:rFonts w:ascii="Symbol" w:hAnsi="Symbol"/>
    </w:rPr>
  </w:style>
  <w:style w:type="character" w:customStyle="1" w:styleId="WWCharLFO6LVL2">
    <w:name w:val="WW_CharLFO6LVL2"/>
    <w:rPr>
      <w:rFonts w:ascii="Courier New" w:hAnsi="Courier New" w:cs="Courier New"/>
    </w:rPr>
  </w:style>
  <w:style w:type="character" w:customStyle="1" w:styleId="WWCharLFO6LVL3">
    <w:name w:val="WW_CharLFO6LVL3"/>
    <w:rPr>
      <w:rFonts w:ascii="Wingdings" w:hAnsi="Wingdings"/>
    </w:rPr>
  </w:style>
  <w:style w:type="character" w:customStyle="1" w:styleId="WWCharLFO6LVL4">
    <w:name w:val="WW_CharLFO6LVL4"/>
    <w:rPr>
      <w:rFonts w:ascii="Symbol" w:hAnsi="Symbol"/>
    </w:rPr>
  </w:style>
  <w:style w:type="character" w:customStyle="1" w:styleId="WWCharLFO6LVL5">
    <w:name w:val="WW_CharLFO6LVL5"/>
    <w:rPr>
      <w:rFonts w:ascii="Courier New" w:hAnsi="Courier New" w:cs="Courier New"/>
    </w:rPr>
  </w:style>
  <w:style w:type="character" w:customStyle="1" w:styleId="WWCharLFO6LVL6">
    <w:name w:val="WW_CharLFO6LVL6"/>
    <w:rPr>
      <w:rFonts w:ascii="Wingdings" w:hAnsi="Wingdings"/>
    </w:rPr>
  </w:style>
  <w:style w:type="character" w:customStyle="1" w:styleId="WWCharLFO6LVL7">
    <w:name w:val="WW_CharLFO6LVL7"/>
    <w:rPr>
      <w:rFonts w:ascii="Symbol" w:hAnsi="Symbol"/>
    </w:rPr>
  </w:style>
  <w:style w:type="character" w:customStyle="1" w:styleId="WWCharLFO6LVL8">
    <w:name w:val="WW_CharLFO6LVL8"/>
    <w:rPr>
      <w:rFonts w:ascii="Courier New" w:hAnsi="Courier New" w:cs="Courier New"/>
    </w:rPr>
  </w:style>
  <w:style w:type="character" w:customStyle="1" w:styleId="WWCharLFO6LVL9">
    <w:name w:val="WW_CharLFO6LVL9"/>
    <w:rPr>
      <w:rFonts w:ascii="Wingdings" w:hAnsi="Wingdings"/>
    </w:rPr>
  </w:style>
  <w:style w:type="character" w:customStyle="1" w:styleId="WWCharLFO7LVL1">
    <w:name w:val="WW_CharLFO7LVL1"/>
    <w:rPr>
      <w:rFonts w:ascii="Symbol" w:hAnsi="Symbol"/>
    </w:rPr>
  </w:style>
  <w:style w:type="character" w:customStyle="1" w:styleId="WWCharLFO7LVL2">
    <w:name w:val="WW_CharLFO7LVL2"/>
    <w:rPr>
      <w:rFonts w:ascii="Courier New" w:hAnsi="Courier New" w:cs="Courier New"/>
    </w:rPr>
  </w:style>
  <w:style w:type="character" w:customStyle="1" w:styleId="WWCharLFO7LVL3">
    <w:name w:val="WW_CharLFO7LVL3"/>
    <w:rPr>
      <w:rFonts w:ascii="Wingdings" w:hAnsi="Wingdings"/>
    </w:rPr>
  </w:style>
  <w:style w:type="character" w:customStyle="1" w:styleId="WWCharLFO7LVL4">
    <w:name w:val="WW_CharLFO7LVL4"/>
    <w:rPr>
      <w:rFonts w:ascii="Symbol" w:hAnsi="Symbol"/>
    </w:rPr>
  </w:style>
  <w:style w:type="character" w:customStyle="1" w:styleId="WWCharLFO7LVL5">
    <w:name w:val="WW_CharLFO7LVL5"/>
    <w:rPr>
      <w:rFonts w:ascii="Courier New" w:hAnsi="Courier New" w:cs="Courier New"/>
    </w:rPr>
  </w:style>
  <w:style w:type="character" w:customStyle="1" w:styleId="WWCharLFO7LVL6">
    <w:name w:val="WW_CharLFO7LVL6"/>
    <w:rPr>
      <w:rFonts w:ascii="Wingdings" w:hAnsi="Wingdings"/>
    </w:rPr>
  </w:style>
  <w:style w:type="character" w:customStyle="1" w:styleId="WWCharLFO7LVL7">
    <w:name w:val="WW_CharLFO7LVL7"/>
    <w:rPr>
      <w:rFonts w:ascii="Symbol" w:hAnsi="Symbol"/>
    </w:rPr>
  </w:style>
  <w:style w:type="character" w:customStyle="1" w:styleId="WWCharLFO7LVL8">
    <w:name w:val="WW_CharLFO7LVL8"/>
    <w:rPr>
      <w:rFonts w:ascii="Courier New" w:hAnsi="Courier New" w:cs="Courier New"/>
    </w:rPr>
  </w:style>
  <w:style w:type="character" w:customStyle="1" w:styleId="WWCharLFO7LVL9">
    <w:name w:val="WW_CharLFO7LVL9"/>
    <w:rPr>
      <w:rFonts w:ascii="Wingdings" w:hAnsi="Wingdings"/>
    </w:rPr>
  </w:style>
  <w:style w:type="character" w:customStyle="1" w:styleId="WWCharLFO8LVL1">
    <w:name w:val="WW_CharLFO8LVL1"/>
    <w:rPr>
      <w:rFonts w:ascii="Symbol" w:hAnsi="Symbol"/>
    </w:rPr>
  </w:style>
  <w:style w:type="character" w:customStyle="1" w:styleId="WWCharLFO8LVL2">
    <w:name w:val="WW_CharLFO8LVL2"/>
    <w:rPr>
      <w:rFonts w:ascii="Courier New" w:hAnsi="Courier New" w:cs="Courier New"/>
    </w:rPr>
  </w:style>
  <w:style w:type="character" w:customStyle="1" w:styleId="WWCharLFO8LVL3">
    <w:name w:val="WW_CharLFO8LVL3"/>
    <w:rPr>
      <w:rFonts w:ascii="Wingdings" w:hAnsi="Wingdings"/>
    </w:rPr>
  </w:style>
  <w:style w:type="character" w:customStyle="1" w:styleId="WWCharLFO8LVL4">
    <w:name w:val="WW_CharLFO8LVL4"/>
    <w:rPr>
      <w:rFonts w:ascii="Symbol" w:hAnsi="Symbol"/>
    </w:rPr>
  </w:style>
  <w:style w:type="character" w:customStyle="1" w:styleId="WWCharLFO8LVL5">
    <w:name w:val="WW_CharLFO8LVL5"/>
    <w:rPr>
      <w:rFonts w:ascii="Courier New" w:hAnsi="Courier New" w:cs="Courier New"/>
    </w:rPr>
  </w:style>
  <w:style w:type="character" w:customStyle="1" w:styleId="WWCharLFO8LVL6">
    <w:name w:val="WW_CharLFO8LVL6"/>
    <w:rPr>
      <w:rFonts w:ascii="Wingdings" w:hAnsi="Wingdings"/>
    </w:rPr>
  </w:style>
  <w:style w:type="character" w:customStyle="1" w:styleId="WWCharLFO8LVL7">
    <w:name w:val="WW_CharLFO8LVL7"/>
    <w:rPr>
      <w:rFonts w:ascii="Symbol" w:hAnsi="Symbol"/>
    </w:rPr>
  </w:style>
  <w:style w:type="character" w:customStyle="1" w:styleId="WWCharLFO8LVL8">
    <w:name w:val="WW_CharLFO8LVL8"/>
    <w:rPr>
      <w:rFonts w:ascii="Courier New" w:hAnsi="Courier New" w:cs="Courier New"/>
    </w:rPr>
  </w:style>
  <w:style w:type="character" w:customStyle="1" w:styleId="WWCharLFO8LVL9">
    <w:name w:val="WW_CharLFO8LVL9"/>
    <w:rPr>
      <w:rFonts w:ascii="Wingdings" w:hAnsi="Wingdings"/>
    </w:rPr>
  </w:style>
  <w:style w:type="character" w:customStyle="1" w:styleId="WWCharLFO9LVL1">
    <w:name w:val="WW_CharLFO9LVL1"/>
    <w:rPr>
      <w:rFonts w:ascii="Symbol" w:hAnsi="Symbol"/>
    </w:rPr>
  </w:style>
  <w:style w:type="character" w:customStyle="1" w:styleId="WWCharLFO9LVL2">
    <w:name w:val="WW_CharLFO9LVL2"/>
    <w:rPr>
      <w:rFonts w:ascii="Courier New" w:hAnsi="Courier New" w:cs="Courier New"/>
    </w:rPr>
  </w:style>
  <w:style w:type="character" w:customStyle="1" w:styleId="WWCharLFO9LVL3">
    <w:name w:val="WW_CharLFO9LVL3"/>
    <w:rPr>
      <w:rFonts w:ascii="Wingdings" w:hAnsi="Wingdings"/>
    </w:rPr>
  </w:style>
  <w:style w:type="character" w:customStyle="1" w:styleId="WWCharLFO9LVL4">
    <w:name w:val="WW_CharLFO9LVL4"/>
    <w:rPr>
      <w:rFonts w:ascii="Symbol" w:hAnsi="Symbol"/>
    </w:rPr>
  </w:style>
  <w:style w:type="character" w:customStyle="1" w:styleId="WWCharLFO9LVL5">
    <w:name w:val="WW_CharLFO9LVL5"/>
    <w:rPr>
      <w:rFonts w:ascii="Courier New" w:hAnsi="Courier New" w:cs="Courier New"/>
    </w:rPr>
  </w:style>
  <w:style w:type="character" w:customStyle="1" w:styleId="WWCharLFO9LVL6">
    <w:name w:val="WW_CharLFO9LVL6"/>
    <w:rPr>
      <w:rFonts w:ascii="Wingdings" w:hAnsi="Wingdings"/>
    </w:rPr>
  </w:style>
  <w:style w:type="character" w:customStyle="1" w:styleId="WWCharLFO9LVL7">
    <w:name w:val="WW_CharLFO9LVL7"/>
    <w:rPr>
      <w:rFonts w:ascii="Symbol" w:hAnsi="Symbol"/>
    </w:rPr>
  </w:style>
  <w:style w:type="character" w:customStyle="1" w:styleId="WWCharLFO9LVL8">
    <w:name w:val="WW_CharLFO9LVL8"/>
    <w:rPr>
      <w:rFonts w:ascii="Courier New" w:hAnsi="Courier New" w:cs="Courier New"/>
    </w:rPr>
  </w:style>
  <w:style w:type="character" w:customStyle="1" w:styleId="WWCharLFO9LVL9">
    <w:name w:val="WW_CharLFO9LVL9"/>
    <w:rPr>
      <w:rFonts w:ascii="Wingdings" w:hAnsi="Wingdings"/>
    </w:rPr>
  </w:style>
  <w:style w:type="character" w:customStyle="1" w:styleId="WWCharLFO10LVL1">
    <w:name w:val="WW_CharLFO10LVL1"/>
    <w:rPr>
      <w:rFonts w:ascii="Arial" w:eastAsia="MS Mincho" w:hAnsi="Arial" w:cs="Arial"/>
    </w:rPr>
  </w:style>
  <w:style w:type="character" w:customStyle="1" w:styleId="WWCharLFO10LVL2">
    <w:name w:val="WW_CharLFO10LVL2"/>
    <w:rPr>
      <w:rFonts w:ascii="Courier New" w:hAnsi="Courier New" w:cs="Courier New"/>
    </w:rPr>
  </w:style>
  <w:style w:type="character" w:customStyle="1" w:styleId="WWCharLFO10LVL3">
    <w:name w:val="WW_CharLFO10LVL3"/>
    <w:rPr>
      <w:rFonts w:ascii="Wingdings" w:hAnsi="Wingdings"/>
    </w:rPr>
  </w:style>
  <w:style w:type="character" w:customStyle="1" w:styleId="WWCharLFO10LVL4">
    <w:name w:val="WW_CharLFO10LVL4"/>
    <w:rPr>
      <w:rFonts w:ascii="Symbol" w:hAnsi="Symbol"/>
    </w:rPr>
  </w:style>
  <w:style w:type="character" w:customStyle="1" w:styleId="WWCharLFO10LVL5">
    <w:name w:val="WW_CharLFO10LVL5"/>
    <w:rPr>
      <w:rFonts w:ascii="Courier New" w:hAnsi="Courier New" w:cs="Courier New"/>
    </w:rPr>
  </w:style>
  <w:style w:type="character" w:customStyle="1" w:styleId="WWCharLFO10LVL6">
    <w:name w:val="WW_CharLFO10LVL6"/>
    <w:rPr>
      <w:rFonts w:ascii="Wingdings" w:hAnsi="Wingdings"/>
    </w:rPr>
  </w:style>
  <w:style w:type="character" w:customStyle="1" w:styleId="WWCharLFO10LVL7">
    <w:name w:val="WW_CharLFO10LVL7"/>
    <w:rPr>
      <w:rFonts w:ascii="Symbol" w:hAnsi="Symbol"/>
    </w:rPr>
  </w:style>
  <w:style w:type="character" w:customStyle="1" w:styleId="WWCharLFO10LVL8">
    <w:name w:val="WW_CharLFO10LVL8"/>
    <w:rPr>
      <w:rFonts w:ascii="Courier New" w:hAnsi="Courier New" w:cs="Courier New"/>
    </w:rPr>
  </w:style>
  <w:style w:type="character" w:customStyle="1" w:styleId="WWCharLFO10LVL9">
    <w:name w:val="WW_CharLFO10LVL9"/>
    <w:rPr>
      <w:rFonts w:ascii="Wingdings" w:hAnsi="Wingdings"/>
    </w:rPr>
  </w:style>
  <w:style w:type="character" w:customStyle="1" w:styleId="WWCharLFO11LVL1">
    <w:name w:val="WW_CharLFO11LVL1"/>
    <w:rPr>
      <w:rFonts w:ascii="Symbol" w:hAnsi="Symbol"/>
    </w:rPr>
  </w:style>
  <w:style w:type="character" w:customStyle="1" w:styleId="WWCharLFO11LVL2">
    <w:name w:val="WW_CharLFO11LVL2"/>
    <w:rPr>
      <w:rFonts w:ascii="Courier New" w:hAnsi="Courier New" w:cs="Courier New"/>
    </w:rPr>
  </w:style>
  <w:style w:type="character" w:customStyle="1" w:styleId="WWCharLFO11LVL3">
    <w:name w:val="WW_CharLFO11LVL3"/>
    <w:rPr>
      <w:rFonts w:ascii="Wingdings" w:hAnsi="Wingdings"/>
    </w:rPr>
  </w:style>
  <w:style w:type="character" w:customStyle="1" w:styleId="WWCharLFO11LVL4">
    <w:name w:val="WW_CharLFO11LVL4"/>
    <w:rPr>
      <w:rFonts w:ascii="Symbol" w:hAnsi="Symbol"/>
    </w:rPr>
  </w:style>
  <w:style w:type="character" w:customStyle="1" w:styleId="WWCharLFO11LVL5">
    <w:name w:val="WW_CharLFO11LVL5"/>
    <w:rPr>
      <w:rFonts w:ascii="Courier New" w:hAnsi="Courier New" w:cs="Courier New"/>
    </w:rPr>
  </w:style>
  <w:style w:type="character" w:customStyle="1" w:styleId="WWCharLFO11LVL6">
    <w:name w:val="WW_CharLFO11LVL6"/>
    <w:rPr>
      <w:rFonts w:ascii="Wingdings" w:hAnsi="Wingdings"/>
    </w:rPr>
  </w:style>
  <w:style w:type="character" w:customStyle="1" w:styleId="WWCharLFO11LVL7">
    <w:name w:val="WW_CharLFO11LVL7"/>
    <w:rPr>
      <w:rFonts w:ascii="Symbol" w:hAnsi="Symbol"/>
    </w:rPr>
  </w:style>
  <w:style w:type="character" w:customStyle="1" w:styleId="WWCharLFO11LVL8">
    <w:name w:val="WW_CharLFO11LVL8"/>
    <w:rPr>
      <w:rFonts w:ascii="Courier New" w:hAnsi="Courier New" w:cs="Courier New"/>
    </w:rPr>
  </w:style>
  <w:style w:type="character" w:customStyle="1" w:styleId="WWCharLFO11LVL9">
    <w:name w:val="WW_CharLFO11LVL9"/>
    <w:rPr>
      <w:rFonts w:ascii="Wingdings" w:hAnsi="Wingdings"/>
    </w:rPr>
  </w:style>
  <w:style w:type="character" w:customStyle="1" w:styleId="WWCharLFO12LVL1">
    <w:name w:val="WW_CharLFO12LVL1"/>
    <w:rPr>
      <w:rFonts w:ascii="Symbol" w:hAnsi="Symbol"/>
    </w:rPr>
  </w:style>
  <w:style w:type="character" w:customStyle="1" w:styleId="WWCharLFO12LVL2">
    <w:name w:val="WW_CharLFO12LVL2"/>
    <w:rPr>
      <w:rFonts w:ascii="Courier New" w:hAnsi="Courier New" w:cs="Courier New"/>
    </w:rPr>
  </w:style>
  <w:style w:type="character" w:customStyle="1" w:styleId="WWCharLFO12LVL3">
    <w:name w:val="WW_CharLFO12LVL3"/>
    <w:rPr>
      <w:rFonts w:ascii="Wingdings" w:hAnsi="Wingdings"/>
    </w:rPr>
  </w:style>
  <w:style w:type="character" w:customStyle="1" w:styleId="WWCharLFO12LVL4">
    <w:name w:val="WW_CharLFO12LVL4"/>
    <w:rPr>
      <w:rFonts w:ascii="Symbol" w:hAnsi="Symbol"/>
    </w:rPr>
  </w:style>
  <w:style w:type="character" w:customStyle="1" w:styleId="WWCharLFO12LVL5">
    <w:name w:val="WW_CharLFO12LVL5"/>
    <w:rPr>
      <w:rFonts w:ascii="Courier New" w:hAnsi="Courier New" w:cs="Courier New"/>
    </w:rPr>
  </w:style>
  <w:style w:type="character" w:customStyle="1" w:styleId="WWCharLFO12LVL6">
    <w:name w:val="WW_CharLFO12LVL6"/>
    <w:rPr>
      <w:rFonts w:ascii="Wingdings" w:hAnsi="Wingdings"/>
    </w:rPr>
  </w:style>
  <w:style w:type="character" w:customStyle="1" w:styleId="WWCharLFO12LVL7">
    <w:name w:val="WW_CharLFO12LVL7"/>
    <w:rPr>
      <w:rFonts w:ascii="Symbol" w:hAnsi="Symbol"/>
    </w:rPr>
  </w:style>
  <w:style w:type="character" w:customStyle="1" w:styleId="WWCharLFO12LVL8">
    <w:name w:val="WW_CharLFO12LVL8"/>
    <w:rPr>
      <w:rFonts w:ascii="Courier New" w:hAnsi="Courier New" w:cs="Courier New"/>
    </w:rPr>
  </w:style>
  <w:style w:type="character" w:customStyle="1" w:styleId="WWCharLFO12LVL9">
    <w:name w:val="WW_CharLFO12LVL9"/>
    <w:rPr>
      <w:rFonts w:ascii="Wingdings" w:hAnsi="Wingdings"/>
    </w:rPr>
  </w:style>
  <w:style w:type="character" w:customStyle="1" w:styleId="WWCharLFO13LVL1">
    <w:name w:val="WW_CharLFO13LVL1"/>
    <w:rPr>
      <w:rFonts w:ascii="Wingdings" w:eastAsia="Times New Roman" w:hAnsi="Wingdings" w:cs="Times New Roman"/>
    </w:rPr>
  </w:style>
  <w:style w:type="character" w:customStyle="1" w:styleId="WWCharLFO13LVL2">
    <w:name w:val="WW_CharLFO13LVL2"/>
    <w:rPr>
      <w:rFonts w:ascii="Courier New" w:hAnsi="Courier New" w:cs="Courier New"/>
    </w:rPr>
  </w:style>
  <w:style w:type="character" w:customStyle="1" w:styleId="WWCharLFO13LVL3">
    <w:name w:val="WW_CharLFO13LVL3"/>
    <w:rPr>
      <w:rFonts w:ascii="Wingdings" w:hAnsi="Wingdings"/>
    </w:rPr>
  </w:style>
  <w:style w:type="character" w:customStyle="1" w:styleId="WWCharLFO13LVL4">
    <w:name w:val="WW_CharLFO13LVL4"/>
    <w:rPr>
      <w:rFonts w:ascii="Symbol" w:hAnsi="Symbol"/>
    </w:rPr>
  </w:style>
  <w:style w:type="character" w:customStyle="1" w:styleId="WWCharLFO13LVL5">
    <w:name w:val="WW_CharLFO13LVL5"/>
    <w:rPr>
      <w:rFonts w:ascii="Courier New" w:hAnsi="Courier New" w:cs="Courier New"/>
    </w:rPr>
  </w:style>
  <w:style w:type="character" w:customStyle="1" w:styleId="WWCharLFO13LVL6">
    <w:name w:val="WW_CharLFO13LVL6"/>
    <w:rPr>
      <w:rFonts w:ascii="Wingdings" w:hAnsi="Wingdings"/>
    </w:rPr>
  </w:style>
  <w:style w:type="character" w:customStyle="1" w:styleId="WWCharLFO13LVL7">
    <w:name w:val="WW_CharLFO13LVL7"/>
    <w:rPr>
      <w:rFonts w:ascii="Symbol" w:hAnsi="Symbol"/>
    </w:rPr>
  </w:style>
  <w:style w:type="character" w:customStyle="1" w:styleId="WWCharLFO13LVL8">
    <w:name w:val="WW_CharLFO13LVL8"/>
    <w:rPr>
      <w:rFonts w:ascii="Courier New" w:hAnsi="Courier New" w:cs="Courier New"/>
    </w:rPr>
  </w:style>
  <w:style w:type="character" w:customStyle="1" w:styleId="WWCharLFO13LVL9">
    <w:name w:val="WW_CharLFO13LVL9"/>
    <w:rPr>
      <w:rFonts w:ascii="Wingdings" w:hAnsi="Wingdings"/>
    </w:rPr>
  </w:style>
  <w:style w:type="character" w:customStyle="1" w:styleId="WWCharLFO14LVL1">
    <w:name w:val="WW_CharLFO14LVL1"/>
    <w:rPr>
      <w:rFonts w:ascii="Symbol" w:hAnsi="Symbol"/>
    </w:rPr>
  </w:style>
  <w:style w:type="character" w:customStyle="1" w:styleId="WWCharLFO14LVL2">
    <w:name w:val="WW_CharLFO14LVL2"/>
    <w:rPr>
      <w:rFonts w:ascii="Courier New" w:hAnsi="Courier New" w:cs="Courier New"/>
    </w:rPr>
  </w:style>
  <w:style w:type="character" w:customStyle="1" w:styleId="WWCharLFO14LVL3">
    <w:name w:val="WW_CharLFO14LVL3"/>
    <w:rPr>
      <w:rFonts w:ascii="Wingdings" w:hAnsi="Wingdings"/>
    </w:rPr>
  </w:style>
  <w:style w:type="character" w:customStyle="1" w:styleId="WWCharLFO14LVL4">
    <w:name w:val="WW_CharLFO14LVL4"/>
    <w:rPr>
      <w:rFonts w:ascii="Symbol" w:hAnsi="Symbol"/>
    </w:rPr>
  </w:style>
  <w:style w:type="character" w:customStyle="1" w:styleId="WWCharLFO14LVL5">
    <w:name w:val="WW_CharLFO14LVL5"/>
    <w:rPr>
      <w:rFonts w:ascii="Courier New" w:hAnsi="Courier New" w:cs="Courier New"/>
    </w:rPr>
  </w:style>
  <w:style w:type="character" w:customStyle="1" w:styleId="WWCharLFO14LVL6">
    <w:name w:val="WW_CharLFO14LVL6"/>
    <w:rPr>
      <w:rFonts w:ascii="Wingdings" w:hAnsi="Wingdings"/>
    </w:rPr>
  </w:style>
  <w:style w:type="character" w:customStyle="1" w:styleId="WWCharLFO14LVL7">
    <w:name w:val="WW_CharLFO14LVL7"/>
    <w:rPr>
      <w:rFonts w:ascii="Symbol" w:hAnsi="Symbol"/>
    </w:rPr>
  </w:style>
  <w:style w:type="character" w:customStyle="1" w:styleId="WWCharLFO14LVL8">
    <w:name w:val="WW_CharLFO14LVL8"/>
    <w:rPr>
      <w:rFonts w:ascii="Courier New" w:hAnsi="Courier New" w:cs="Courier New"/>
    </w:rPr>
  </w:style>
  <w:style w:type="character" w:customStyle="1" w:styleId="WWCharLFO14LVL9">
    <w:name w:val="WW_CharLFO14LVL9"/>
    <w:rPr>
      <w:rFonts w:ascii="Wingdings" w:hAnsi="Wingdings"/>
    </w:rPr>
  </w:style>
  <w:style w:type="character" w:customStyle="1" w:styleId="WWCharLFO15LVL1">
    <w:name w:val="WW_CharLFO15LVL1"/>
    <w:rPr>
      <w:rFonts w:ascii="Symbol" w:hAnsi="Symbol"/>
    </w:rPr>
  </w:style>
  <w:style w:type="character" w:customStyle="1" w:styleId="WWCharLFO15LVL2">
    <w:name w:val="WW_CharLFO15LVL2"/>
    <w:rPr>
      <w:rFonts w:ascii="Courier New" w:hAnsi="Courier New" w:cs="Courier New"/>
    </w:rPr>
  </w:style>
  <w:style w:type="character" w:customStyle="1" w:styleId="WWCharLFO15LVL3">
    <w:name w:val="WW_CharLFO15LVL3"/>
    <w:rPr>
      <w:rFonts w:ascii="Wingdings" w:hAnsi="Wingdings"/>
    </w:rPr>
  </w:style>
  <w:style w:type="character" w:customStyle="1" w:styleId="WWCharLFO15LVL4">
    <w:name w:val="WW_CharLFO15LVL4"/>
    <w:rPr>
      <w:rFonts w:ascii="Symbol" w:hAnsi="Symbol"/>
    </w:rPr>
  </w:style>
  <w:style w:type="character" w:customStyle="1" w:styleId="WWCharLFO15LVL5">
    <w:name w:val="WW_CharLFO15LVL5"/>
    <w:rPr>
      <w:rFonts w:ascii="Courier New" w:hAnsi="Courier New" w:cs="Courier New"/>
    </w:rPr>
  </w:style>
  <w:style w:type="character" w:customStyle="1" w:styleId="WWCharLFO15LVL6">
    <w:name w:val="WW_CharLFO15LVL6"/>
    <w:rPr>
      <w:rFonts w:ascii="Wingdings" w:hAnsi="Wingdings"/>
    </w:rPr>
  </w:style>
  <w:style w:type="character" w:customStyle="1" w:styleId="WWCharLFO15LVL7">
    <w:name w:val="WW_CharLFO15LVL7"/>
    <w:rPr>
      <w:rFonts w:ascii="Symbol" w:hAnsi="Symbol"/>
    </w:rPr>
  </w:style>
  <w:style w:type="character" w:customStyle="1" w:styleId="WWCharLFO15LVL8">
    <w:name w:val="WW_CharLFO15LVL8"/>
    <w:rPr>
      <w:rFonts w:ascii="Courier New" w:hAnsi="Courier New" w:cs="Courier New"/>
    </w:rPr>
  </w:style>
  <w:style w:type="character" w:customStyle="1" w:styleId="WWCharLFO15LVL9">
    <w:name w:val="WW_CharLFO15LVL9"/>
    <w:rPr>
      <w:rFonts w:ascii="Wingdings" w:hAnsi="Wingdings"/>
    </w:rPr>
  </w:style>
  <w:style w:type="character" w:customStyle="1" w:styleId="WWCharLFO16LVL1">
    <w:name w:val="WW_CharLFO16LVL1"/>
    <w:rPr>
      <w:rFonts w:ascii="Times New Roman" w:eastAsia="Times New Roman" w:hAnsi="Times New Roman" w:cs="Times New Roman"/>
    </w:rPr>
  </w:style>
  <w:style w:type="character" w:customStyle="1" w:styleId="WWCharLFO16LVL2">
    <w:name w:val="WW_CharLFO16LVL2"/>
    <w:rPr>
      <w:rFonts w:ascii="Courier New" w:hAnsi="Courier New"/>
    </w:rPr>
  </w:style>
  <w:style w:type="character" w:customStyle="1" w:styleId="WWCharLFO16LVL3">
    <w:name w:val="WW_CharLFO16LVL3"/>
    <w:rPr>
      <w:rFonts w:ascii="Wingdings" w:hAnsi="Wingdings"/>
    </w:rPr>
  </w:style>
  <w:style w:type="character" w:customStyle="1" w:styleId="WWCharLFO16LVL4">
    <w:name w:val="WW_CharLFO16LVL4"/>
    <w:rPr>
      <w:rFonts w:ascii="Symbol" w:hAnsi="Symbol"/>
    </w:rPr>
  </w:style>
  <w:style w:type="character" w:customStyle="1" w:styleId="WWCharLFO16LVL5">
    <w:name w:val="WW_CharLFO16LVL5"/>
    <w:rPr>
      <w:rFonts w:ascii="Courier New" w:hAnsi="Courier New"/>
    </w:rPr>
  </w:style>
  <w:style w:type="character" w:customStyle="1" w:styleId="WWCharLFO16LVL6">
    <w:name w:val="WW_CharLFO16LVL6"/>
    <w:rPr>
      <w:rFonts w:ascii="Wingdings" w:hAnsi="Wingdings"/>
    </w:rPr>
  </w:style>
  <w:style w:type="character" w:customStyle="1" w:styleId="WWCharLFO16LVL7">
    <w:name w:val="WW_CharLFO16LVL7"/>
    <w:rPr>
      <w:rFonts w:ascii="Symbol" w:hAnsi="Symbol"/>
    </w:rPr>
  </w:style>
  <w:style w:type="character" w:customStyle="1" w:styleId="WWCharLFO16LVL8">
    <w:name w:val="WW_CharLFO16LVL8"/>
    <w:rPr>
      <w:rFonts w:ascii="Courier New" w:hAnsi="Courier New"/>
    </w:rPr>
  </w:style>
  <w:style w:type="character" w:customStyle="1" w:styleId="WWCharLFO16LVL9">
    <w:name w:val="WW_CharLFO16LVL9"/>
    <w:rPr>
      <w:rFonts w:ascii="Wingdings" w:hAnsi="Wingdings"/>
    </w:rPr>
  </w:style>
  <w:style w:type="character" w:customStyle="1" w:styleId="WWCharLFO17LVL1">
    <w:name w:val="WW_CharLFO17LVL1"/>
    <w:rPr>
      <w:rFonts w:ascii="Symbol" w:hAnsi="Symbol"/>
    </w:rPr>
  </w:style>
  <w:style w:type="character" w:customStyle="1" w:styleId="WWCharLFO17LVL2">
    <w:name w:val="WW_CharLFO17LVL2"/>
    <w:rPr>
      <w:rFonts w:ascii="Courier New" w:hAnsi="Courier New" w:cs="Courier New"/>
    </w:rPr>
  </w:style>
  <w:style w:type="character" w:customStyle="1" w:styleId="WWCharLFO17LVL3">
    <w:name w:val="WW_CharLFO17LVL3"/>
    <w:rPr>
      <w:rFonts w:ascii="Wingdings" w:hAnsi="Wingdings"/>
    </w:rPr>
  </w:style>
  <w:style w:type="character" w:customStyle="1" w:styleId="WWCharLFO17LVL4">
    <w:name w:val="WW_CharLFO17LVL4"/>
    <w:rPr>
      <w:rFonts w:ascii="Symbol" w:hAnsi="Symbol"/>
    </w:rPr>
  </w:style>
  <w:style w:type="character" w:customStyle="1" w:styleId="WWCharLFO17LVL5">
    <w:name w:val="WW_CharLFO17LVL5"/>
    <w:rPr>
      <w:rFonts w:ascii="Courier New" w:hAnsi="Courier New" w:cs="Courier New"/>
    </w:rPr>
  </w:style>
  <w:style w:type="character" w:customStyle="1" w:styleId="WWCharLFO17LVL6">
    <w:name w:val="WW_CharLFO17LVL6"/>
    <w:rPr>
      <w:rFonts w:ascii="Wingdings" w:hAnsi="Wingdings"/>
    </w:rPr>
  </w:style>
  <w:style w:type="character" w:customStyle="1" w:styleId="WWCharLFO17LVL7">
    <w:name w:val="WW_CharLFO17LVL7"/>
    <w:rPr>
      <w:rFonts w:ascii="Symbol" w:hAnsi="Symbol"/>
    </w:rPr>
  </w:style>
  <w:style w:type="character" w:customStyle="1" w:styleId="WWCharLFO17LVL8">
    <w:name w:val="WW_CharLFO17LVL8"/>
    <w:rPr>
      <w:rFonts w:ascii="Courier New" w:hAnsi="Courier New" w:cs="Courier New"/>
    </w:rPr>
  </w:style>
  <w:style w:type="character" w:customStyle="1" w:styleId="WWCharLFO17LVL9">
    <w:name w:val="WW_CharLFO17LVL9"/>
    <w:rPr>
      <w:rFonts w:ascii="Wingdings" w:hAnsi="Wingdings"/>
    </w:rPr>
  </w:style>
  <w:style w:type="character" w:customStyle="1" w:styleId="WWCharLFO18LVL1">
    <w:name w:val="WW_CharLFO18LVL1"/>
    <w:rPr>
      <w:rFonts w:ascii="Symbol" w:hAnsi="Symbol"/>
    </w:rPr>
  </w:style>
  <w:style w:type="character" w:customStyle="1" w:styleId="WWCharLFO18LVL2">
    <w:name w:val="WW_CharLFO18LVL2"/>
    <w:rPr>
      <w:rFonts w:ascii="Courier New" w:hAnsi="Courier New" w:cs="Courier New"/>
    </w:rPr>
  </w:style>
  <w:style w:type="character" w:customStyle="1" w:styleId="WWCharLFO18LVL3">
    <w:name w:val="WW_CharLFO18LVL3"/>
    <w:rPr>
      <w:rFonts w:ascii="Wingdings" w:hAnsi="Wingdings"/>
    </w:rPr>
  </w:style>
  <w:style w:type="character" w:customStyle="1" w:styleId="WWCharLFO18LVL4">
    <w:name w:val="WW_CharLFO18LVL4"/>
    <w:rPr>
      <w:rFonts w:ascii="Symbol" w:hAnsi="Symbol"/>
    </w:rPr>
  </w:style>
  <w:style w:type="character" w:customStyle="1" w:styleId="WWCharLFO18LVL5">
    <w:name w:val="WW_CharLFO18LVL5"/>
    <w:rPr>
      <w:rFonts w:ascii="Courier New" w:hAnsi="Courier New" w:cs="Courier New"/>
    </w:rPr>
  </w:style>
  <w:style w:type="character" w:customStyle="1" w:styleId="WWCharLFO18LVL6">
    <w:name w:val="WW_CharLFO18LVL6"/>
    <w:rPr>
      <w:rFonts w:ascii="Wingdings" w:hAnsi="Wingdings"/>
    </w:rPr>
  </w:style>
  <w:style w:type="character" w:customStyle="1" w:styleId="WWCharLFO18LVL7">
    <w:name w:val="WW_CharLFO18LVL7"/>
    <w:rPr>
      <w:rFonts w:ascii="Symbol" w:hAnsi="Symbol"/>
    </w:rPr>
  </w:style>
  <w:style w:type="character" w:customStyle="1" w:styleId="WWCharLFO18LVL8">
    <w:name w:val="WW_CharLFO18LVL8"/>
    <w:rPr>
      <w:rFonts w:ascii="Courier New" w:hAnsi="Courier New" w:cs="Courier New"/>
    </w:rPr>
  </w:style>
  <w:style w:type="character" w:customStyle="1" w:styleId="WWCharLFO18LVL9">
    <w:name w:val="WW_CharLFO18LVL9"/>
    <w:rPr>
      <w:rFonts w:ascii="Wingdings" w:hAnsi="Wingdings"/>
    </w:rPr>
  </w:style>
  <w:style w:type="character" w:customStyle="1" w:styleId="WWCharLFO19LVL1">
    <w:name w:val="WW_CharLFO19LVL1"/>
    <w:rPr>
      <w:rFonts w:ascii="Symbol" w:hAnsi="Symbol"/>
    </w:rPr>
  </w:style>
  <w:style w:type="character" w:customStyle="1" w:styleId="WWCharLFO19LVL2">
    <w:name w:val="WW_CharLFO19LVL2"/>
    <w:rPr>
      <w:rFonts w:ascii="Courier New" w:hAnsi="Courier New" w:cs="Courier New"/>
    </w:rPr>
  </w:style>
  <w:style w:type="character" w:customStyle="1" w:styleId="WWCharLFO19LVL3">
    <w:name w:val="WW_CharLFO19LVL3"/>
    <w:rPr>
      <w:rFonts w:ascii="Wingdings" w:hAnsi="Wingdings"/>
    </w:rPr>
  </w:style>
  <w:style w:type="character" w:customStyle="1" w:styleId="WWCharLFO19LVL4">
    <w:name w:val="WW_CharLFO19LVL4"/>
    <w:rPr>
      <w:rFonts w:ascii="Symbol" w:hAnsi="Symbol"/>
    </w:rPr>
  </w:style>
  <w:style w:type="character" w:customStyle="1" w:styleId="WWCharLFO19LVL5">
    <w:name w:val="WW_CharLFO19LVL5"/>
    <w:rPr>
      <w:rFonts w:ascii="Courier New" w:hAnsi="Courier New" w:cs="Courier New"/>
    </w:rPr>
  </w:style>
  <w:style w:type="character" w:customStyle="1" w:styleId="WWCharLFO19LVL6">
    <w:name w:val="WW_CharLFO19LVL6"/>
    <w:rPr>
      <w:rFonts w:ascii="Wingdings" w:hAnsi="Wingdings"/>
    </w:rPr>
  </w:style>
  <w:style w:type="character" w:customStyle="1" w:styleId="WWCharLFO19LVL7">
    <w:name w:val="WW_CharLFO19LVL7"/>
    <w:rPr>
      <w:rFonts w:ascii="Symbol" w:hAnsi="Symbol"/>
    </w:rPr>
  </w:style>
  <w:style w:type="character" w:customStyle="1" w:styleId="WWCharLFO19LVL8">
    <w:name w:val="WW_CharLFO19LVL8"/>
    <w:rPr>
      <w:rFonts w:ascii="Courier New" w:hAnsi="Courier New" w:cs="Courier New"/>
    </w:rPr>
  </w:style>
  <w:style w:type="character" w:customStyle="1" w:styleId="WWCharLFO19LVL9">
    <w:name w:val="WW_CharLFO19LVL9"/>
    <w:rPr>
      <w:rFonts w:ascii="Wingdings" w:hAnsi="Wingdings"/>
    </w:rPr>
  </w:style>
  <w:style w:type="character" w:customStyle="1" w:styleId="WWCharLFO20LVL1">
    <w:name w:val="WW_CharLFO20LVL1"/>
    <w:rPr>
      <w:b/>
      <w:color w:val="000000"/>
    </w:rPr>
  </w:style>
  <w:style w:type="character" w:customStyle="1" w:styleId="WWCharLFO21LVL1">
    <w:name w:val="WW_CharLFO21LVL1"/>
    <w:rPr>
      <w:rFonts w:ascii="Symbol" w:hAnsi="Symbol"/>
    </w:rPr>
  </w:style>
  <w:style w:type="character" w:customStyle="1" w:styleId="WWCharLFO21LVL2">
    <w:name w:val="WW_CharLFO21LVL2"/>
    <w:rPr>
      <w:rFonts w:ascii="Courier New" w:hAnsi="Courier New" w:cs="Courier New"/>
    </w:rPr>
  </w:style>
  <w:style w:type="character" w:customStyle="1" w:styleId="WWCharLFO21LVL3">
    <w:name w:val="WW_CharLFO21LVL3"/>
    <w:rPr>
      <w:rFonts w:ascii="Wingdings" w:hAnsi="Wingdings"/>
    </w:rPr>
  </w:style>
  <w:style w:type="character" w:customStyle="1" w:styleId="WWCharLFO21LVL4">
    <w:name w:val="WW_CharLFO21LVL4"/>
    <w:rPr>
      <w:rFonts w:ascii="Symbol" w:hAnsi="Symbol"/>
    </w:rPr>
  </w:style>
  <w:style w:type="character" w:customStyle="1" w:styleId="WWCharLFO21LVL5">
    <w:name w:val="WW_CharLFO21LVL5"/>
    <w:rPr>
      <w:rFonts w:ascii="Courier New" w:hAnsi="Courier New" w:cs="Courier New"/>
    </w:rPr>
  </w:style>
  <w:style w:type="character" w:customStyle="1" w:styleId="WWCharLFO21LVL6">
    <w:name w:val="WW_CharLFO21LVL6"/>
    <w:rPr>
      <w:rFonts w:ascii="Wingdings" w:hAnsi="Wingdings"/>
    </w:rPr>
  </w:style>
  <w:style w:type="character" w:customStyle="1" w:styleId="WWCharLFO21LVL7">
    <w:name w:val="WW_CharLFO21LVL7"/>
    <w:rPr>
      <w:rFonts w:ascii="Symbol" w:hAnsi="Symbol"/>
    </w:rPr>
  </w:style>
  <w:style w:type="character" w:customStyle="1" w:styleId="WWCharLFO21LVL8">
    <w:name w:val="WW_CharLFO21LVL8"/>
    <w:rPr>
      <w:rFonts w:ascii="Courier New" w:hAnsi="Courier New" w:cs="Courier New"/>
    </w:rPr>
  </w:style>
  <w:style w:type="character" w:customStyle="1" w:styleId="WWCharLFO21LVL9">
    <w:name w:val="WW_CharLFO21LVL9"/>
    <w:rPr>
      <w:rFonts w:ascii="Wingdings" w:hAnsi="Wingdings"/>
    </w:rPr>
  </w:style>
  <w:style w:type="character" w:customStyle="1" w:styleId="WWCharLFO22LVL1">
    <w:name w:val="WW_CharLFO22LVL1"/>
    <w:rPr>
      <w:rFonts w:ascii="Symbol" w:hAnsi="Symbol"/>
    </w:rPr>
  </w:style>
  <w:style w:type="character" w:customStyle="1" w:styleId="WWCharLFO22LVL2">
    <w:name w:val="WW_CharLFO22LVL2"/>
    <w:rPr>
      <w:rFonts w:ascii="Courier New" w:hAnsi="Courier New" w:cs="Courier New"/>
    </w:rPr>
  </w:style>
  <w:style w:type="character" w:customStyle="1" w:styleId="WWCharLFO22LVL3">
    <w:name w:val="WW_CharLFO22LVL3"/>
    <w:rPr>
      <w:rFonts w:ascii="Wingdings" w:hAnsi="Wingdings"/>
    </w:rPr>
  </w:style>
  <w:style w:type="character" w:customStyle="1" w:styleId="WWCharLFO22LVL4">
    <w:name w:val="WW_CharLFO22LVL4"/>
    <w:rPr>
      <w:rFonts w:ascii="Symbol" w:hAnsi="Symbol"/>
    </w:rPr>
  </w:style>
  <w:style w:type="character" w:customStyle="1" w:styleId="WWCharLFO22LVL5">
    <w:name w:val="WW_CharLFO22LVL5"/>
    <w:rPr>
      <w:rFonts w:ascii="Courier New" w:hAnsi="Courier New" w:cs="Courier New"/>
    </w:rPr>
  </w:style>
  <w:style w:type="character" w:customStyle="1" w:styleId="WWCharLFO22LVL6">
    <w:name w:val="WW_CharLFO22LVL6"/>
    <w:rPr>
      <w:rFonts w:ascii="Wingdings" w:hAnsi="Wingdings"/>
    </w:rPr>
  </w:style>
  <w:style w:type="character" w:customStyle="1" w:styleId="WWCharLFO22LVL7">
    <w:name w:val="WW_CharLFO22LVL7"/>
    <w:rPr>
      <w:rFonts w:ascii="Symbol" w:hAnsi="Symbol"/>
    </w:rPr>
  </w:style>
  <w:style w:type="character" w:customStyle="1" w:styleId="WWCharLFO22LVL8">
    <w:name w:val="WW_CharLFO22LVL8"/>
    <w:rPr>
      <w:rFonts w:ascii="Courier New" w:hAnsi="Courier New" w:cs="Courier New"/>
    </w:rPr>
  </w:style>
  <w:style w:type="character" w:customStyle="1" w:styleId="WWCharLFO22LVL9">
    <w:name w:val="WW_CharLFO22LVL9"/>
    <w:rPr>
      <w:rFonts w:ascii="Wingdings" w:hAnsi="Wingdings"/>
    </w:rPr>
  </w:style>
  <w:style w:type="character" w:customStyle="1" w:styleId="WWCharLFO23LVL1">
    <w:name w:val="WW_CharLFO23LVL1"/>
    <w:rPr>
      <w:rFonts w:ascii="Arial" w:eastAsia="Times New Roman" w:hAnsi="Arial" w:cs="Arial"/>
    </w:rPr>
  </w:style>
  <w:style w:type="character" w:customStyle="1" w:styleId="WWCharLFO23LVL2">
    <w:name w:val="WW_CharLFO23LVL2"/>
    <w:rPr>
      <w:rFonts w:ascii="Courier New" w:hAnsi="Courier New" w:cs="Courier New"/>
    </w:rPr>
  </w:style>
  <w:style w:type="character" w:customStyle="1" w:styleId="WWCharLFO23LVL3">
    <w:name w:val="WW_CharLFO23LVL3"/>
    <w:rPr>
      <w:rFonts w:ascii="Wingdings" w:hAnsi="Wingdings"/>
    </w:rPr>
  </w:style>
  <w:style w:type="character" w:customStyle="1" w:styleId="WWCharLFO23LVL4">
    <w:name w:val="WW_CharLFO23LVL4"/>
    <w:rPr>
      <w:rFonts w:ascii="Symbol" w:hAnsi="Symbol"/>
    </w:rPr>
  </w:style>
  <w:style w:type="character" w:customStyle="1" w:styleId="WWCharLFO23LVL5">
    <w:name w:val="WW_CharLFO23LVL5"/>
    <w:rPr>
      <w:rFonts w:ascii="Courier New" w:hAnsi="Courier New" w:cs="Courier New"/>
    </w:rPr>
  </w:style>
  <w:style w:type="character" w:customStyle="1" w:styleId="WWCharLFO23LVL6">
    <w:name w:val="WW_CharLFO23LVL6"/>
    <w:rPr>
      <w:rFonts w:ascii="Wingdings" w:hAnsi="Wingdings"/>
    </w:rPr>
  </w:style>
  <w:style w:type="character" w:customStyle="1" w:styleId="WWCharLFO23LVL7">
    <w:name w:val="WW_CharLFO23LVL7"/>
    <w:rPr>
      <w:rFonts w:ascii="Symbol" w:hAnsi="Symbol"/>
    </w:rPr>
  </w:style>
  <w:style w:type="character" w:customStyle="1" w:styleId="WWCharLFO23LVL8">
    <w:name w:val="WW_CharLFO23LVL8"/>
    <w:rPr>
      <w:rFonts w:ascii="Courier New" w:hAnsi="Courier New" w:cs="Courier New"/>
    </w:rPr>
  </w:style>
  <w:style w:type="character" w:customStyle="1" w:styleId="WWCharLFO23LVL9">
    <w:name w:val="WW_CharLFO23LVL9"/>
    <w:rPr>
      <w:rFonts w:ascii="Wingdings" w:hAnsi="Wingdings"/>
    </w:rPr>
  </w:style>
  <w:style w:type="character" w:customStyle="1" w:styleId="WWCharLFO24LVL1">
    <w:name w:val="WW_CharLFO24LVL1"/>
    <w:rPr>
      <w:rFonts w:ascii="Symbol" w:hAnsi="Symbol"/>
    </w:rPr>
  </w:style>
  <w:style w:type="character" w:customStyle="1" w:styleId="WWCharLFO24LVL2">
    <w:name w:val="WW_CharLFO24LVL2"/>
    <w:rPr>
      <w:rFonts w:ascii="Courier New" w:hAnsi="Courier New" w:cs="Courier New"/>
    </w:rPr>
  </w:style>
  <w:style w:type="character" w:customStyle="1" w:styleId="WWCharLFO24LVL3">
    <w:name w:val="WW_CharLFO24LVL3"/>
    <w:rPr>
      <w:rFonts w:ascii="Wingdings" w:hAnsi="Wingdings"/>
    </w:rPr>
  </w:style>
  <w:style w:type="character" w:customStyle="1" w:styleId="WWCharLFO24LVL4">
    <w:name w:val="WW_CharLFO24LVL4"/>
    <w:rPr>
      <w:rFonts w:ascii="Symbol" w:hAnsi="Symbol"/>
    </w:rPr>
  </w:style>
  <w:style w:type="character" w:customStyle="1" w:styleId="WWCharLFO24LVL5">
    <w:name w:val="WW_CharLFO24LVL5"/>
    <w:rPr>
      <w:rFonts w:ascii="Courier New" w:hAnsi="Courier New" w:cs="Courier New"/>
    </w:rPr>
  </w:style>
  <w:style w:type="character" w:customStyle="1" w:styleId="WWCharLFO24LVL6">
    <w:name w:val="WW_CharLFO24LVL6"/>
    <w:rPr>
      <w:rFonts w:ascii="Wingdings" w:hAnsi="Wingdings"/>
    </w:rPr>
  </w:style>
  <w:style w:type="character" w:customStyle="1" w:styleId="WWCharLFO24LVL7">
    <w:name w:val="WW_CharLFO24LVL7"/>
    <w:rPr>
      <w:rFonts w:ascii="Symbol" w:hAnsi="Symbol"/>
    </w:rPr>
  </w:style>
  <w:style w:type="character" w:customStyle="1" w:styleId="WWCharLFO24LVL8">
    <w:name w:val="WW_CharLFO24LVL8"/>
    <w:rPr>
      <w:rFonts w:ascii="Courier New" w:hAnsi="Courier New" w:cs="Courier New"/>
    </w:rPr>
  </w:style>
  <w:style w:type="character" w:customStyle="1" w:styleId="WWCharLFO24LVL9">
    <w:name w:val="WW_CharLFO24LVL9"/>
    <w:rPr>
      <w:rFonts w:ascii="Wingdings" w:hAnsi="Wingdings"/>
    </w:rPr>
  </w:style>
  <w:style w:type="character" w:customStyle="1" w:styleId="WWCharLFO25LVL1">
    <w:name w:val="WW_CharLFO25LVL1"/>
    <w:rPr>
      <w:rFonts w:ascii="Symbol" w:hAnsi="Symbol"/>
    </w:rPr>
  </w:style>
  <w:style w:type="character" w:customStyle="1" w:styleId="WWCharLFO25LVL2">
    <w:name w:val="WW_CharLFO25LVL2"/>
    <w:rPr>
      <w:rFonts w:ascii="Courier New" w:hAnsi="Courier New" w:cs="Courier New"/>
    </w:rPr>
  </w:style>
  <w:style w:type="character" w:customStyle="1" w:styleId="WWCharLFO25LVL3">
    <w:name w:val="WW_CharLFO25LVL3"/>
    <w:rPr>
      <w:rFonts w:ascii="Wingdings" w:hAnsi="Wingdings"/>
    </w:rPr>
  </w:style>
  <w:style w:type="character" w:customStyle="1" w:styleId="WWCharLFO25LVL4">
    <w:name w:val="WW_CharLFO25LVL4"/>
    <w:rPr>
      <w:rFonts w:ascii="Symbol" w:hAnsi="Symbol"/>
    </w:rPr>
  </w:style>
  <w:style w:type="character" w:customStyle="1" w:styleId="WWCharLFO25LVL5">
    <w:name w:val="WW_CharLFO25LVL5"/>
    <w:rPr>
      <w:rFonts w:ascii="Courier New" w:hAnsi="Courier New" w:cs="Courier New"/>
    </w:rPr>
  </w:style>
  <w:style w:type="character" w:customStyle="1" w:styleId="WWCharLFO25LVL6">
    <w:name w:val="WW_CharLFO25LVL6"/>
    <w:rPr>
      <w:rFonts w:ascii="Wingdings" w:hAnsi="Wingdings"/>
    </w:rPr>
  </w:style>
  <w:style w:type="character" w:customStyle="1" w:styleId="WWCharLFO25LVL7">
    <w:name w:val="WW_CharLFO25LVL7"/>
    <w:rPr>
      <w:rFonts w:ascii="Symbol" w:hAnsi="Symbol"/>
    </w:rPr>
  </w:style>
  <w:style w:type="character" w:customStyle="1" w:styleId="WWCharLFO25LVL8">
    <w:name w:val="WW_CharLFO25LVL8"/>
    <w:rPr>
      <w:rFonts w:ascii="Courier New" w:hAnsi="Courier New" w:cs="Courier New"/>
    </w:rPr>
  </w:style>
  <w:style w:type="character" w:customStyle="1" w:styleId="WWCharLFO25LVL9">
    <w:name w:val="WW_CharLFO25LVL9"/>
    <w:rPr>
      <w:rFonts w:ascii="Wingdings" w:hAnsi="Wingdings"/>
    </w:rPr>
  </w:style>
  <w:style w:type="paragraph" w:customStyle="1" w:styleId="Titre10">
    <w:name w:val="Titre1"/>
    <w:basedOn w:val="Normal"/>
    <w:next w:val="Sous-titre"/>
    <w:pPr>
      <w:pBdr>
        <w:top w:val="double" w:sz="2" w:space="1" w:color="00000A"/>
        <w:left w:val="double" w:sz="2" w:space="1" w:color="00000A"/>
        <w:bottom w:val="double" w:sz="2" w:space="1" w:color="00000A"/>
        <w:right w:val="double" w:sz="2" w:space="1" w:color="00000A"/>
      </w:pBdr>
      <w:ind w:left="2835"/>
      <w:jc w:val="center"/>
    </w:pPr>
    <w:rPr>
      <w:b/>
      <w:bCs/>
      <w:sz w:val="28"/>
      <w:szCs w:val="20"/>
    </w:rPr>
  </w:style>
  <w:style w:type="paragraph" w:styleId="Corpsdetexte">
    <w:name w:val="Body Text"/>
    <w:basedOn w:val="Normal"/>
    <w:pPr>
      <w:spacing w:after="120"/>
    </w:p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jc w:val="both"/>
    </w:pPr>
    <w:rPr>
      <w:rFonts w:ascii="Arial" w:hAnsi="Arial"/>
      <w:kern w:val="2"/>
      <w:lang w:eastAsia="en-U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rPr>
  </w:style>
  <w:style w:type="paragraph" w:customStyle="1" w:styleId="Index">
    <w:name w:val="Index"/>
    <w:basedOn w:val="Normal"/>
    <w:pPr>
      <w:suppressLineNumbers/>
    </w:pPr>
    <w:rPr>
      <w:rFonts w:cs="Arial"/>
    </w:rPr>
  </w:style>
  <w:style w:type="paragraph" w:customStyle="1" w:styleId="Style1">
    <w:name w:val="Style1"/>
    <w:basedOn w:val="Pieddepage"/>
    <w:pPr>
      <w:tabs>
        <w:tab w:val="clear" w:pos="4536"/>
        <w:tab w:val="clear" w:pos="9072"/>
        <w:tab w:val="center" w:pos="7776"/>
        <w:tab w:val="right" w:pos="15553"/>
      </w:tabs>
    </w:pPr>
    <w:rPr>
      <w:rFonts w:cs="Arial"/>
    </w:rPr>
  </w:style>
  <w:style w:type="paragraph" w:customStyle="1" w:styleId="En-tteetpieddepage">
    <w:name w:val="En-tête et pied de page"/>
    <w:basedOn w:val="Normal"/>
    <w:pPr>
      <w:suppressLineNumbers/>
      <w:tabs>
        <w:tab w:val="center" w:pos="4819"/>
        <w:tab w:val="right" w:pos="9638"/>
      </w:tabs>
    </w:pPr>
  </w:style>
  <w:style w:type="paragraph" w:styleId="Pieddepage">
    <w:name w:val="footer"/>
    <w:basedOn w:val="Normal"/>
    <w:pPr>
      <w:suppressLineNumbers/>
      <w:tabs>
        <w:tab w:val="center" w:pos="4536"/>
        <w:tab w:val="right" w:pos="9072"/>
      </w:tabs>
    </w:pPr>
    <w:rPr>
      <w:szCs w:val="20"/>
    </w:rPr>
  </w:style>
  <w:style w:type="paragraph" w:styleId="En-tte">
    <w:name w:val="header"/>
    <w:basedOn w:val="Normal"/>
    <w:pPr>
      <w:suppressLineNumbers/>
      <w:tabs>
        <w:tab w:val="center" w:pos="4536"/>
        <w:tab w:val="right" w:pos="9072"/>
      </w:tabs>
    </w:pPr>
  </w:style>
  <w:style w:type="paragraph" w:styleId="Sous-titre">
    <w:name w:val="Subtitle"/>
    <w:basedOn w:val="Titre10"/>
    <w:next w:val="Corpsdetexte"/>
    <w:qFormat/>
    <w:rPr>
      <w:i/>
      <w:iCs/>
    </w:rPr>
  </w:style>
  <w:style w:type="paragraph" w:customStyle="1" w:styleId="Normalcentr1">
    <w:name w:val="Normal centré1"/>
    <w:basedOn w:val="Normal"/>
    <w:pPr>
      <w:spacing w:after="120"/>
      <w:ind w:left="1440" w:right="1440"/>
    </w:pPr>
  </w:style>
  <w:style w:type="paragraph" w:styleId="Textedebulles">
    <w:name w:val="Balloon Text"/>
    <w:basedOn w:val="Normal"/>
    <w:rPr>
      <w:rFonts w:ascii="Tahoma" w:hAnsi="Tahoma" w:cs="Tahoma"/>
      <w:sz w:val="16"/>
      <w:szCs w:val="16"/>
    </w:rPr>
  </w:style>
  <w:style w:type="paragraph" w:customStyle="1" w:styleId="Default">
    <w:name w:val="Default"/>
    <w:pPr>
      <w:pBdr>
        <w:top w:val="none" w:sz="0" w:space="0" w:color="000000"/>
        <w:left w:val="none" w:sz="0" w:space="0" w:color="000000"/>
        <w:bottom w:val="none" w:sz="0" w:space="0" w:color="000000"/>
        <w:right w:val="none" w:sz="0" w:space="0" w:color="000000"/>
      </w:pBdr>
      <w:suppressAutoHyphens/>
    </w:pPr>
    <w:rPr>
      <w:rFonts w:ascii="Arial" w:hAnsi="Arial" w:cs="Arial"/>
      <w:color w:val="000000"/>
      <w:kern w:val="2"/>
      <w:sz w:val="24"/>
      <w:szCs w:val="24"/>
      <w:lang w:eastAsia="en-US"/>
    </w:rPr>
  </w:style>
  <w:style w:type="paragraph" w:styleId="Paragraphedeliste">
    <w:name w:val="List Paragraph"/>
    <w:basedOn w:val="Normal"/>
    <w:qFormat/>
    <w:pPr>
      <w:ind w:left="720"/>
    </w:pPr>
  </w:style>
  <w:style w:type="paragraph" w:customStyle="1" w:styleId="Contenudetableau">
    <w:name w:val="Contenu de tableau"/>
    <w:basedOn w:val="Normal"/>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3122</Words>
  <Characters>17177</Characters>
  <Application>Microsoft Office Word</Application>
  <DocSecurity>0</DocSecurity>
  <Lines>143</Lines>
  <Paragraphs>40</Paragraphs>
  <ScaleCrop>false</ScaleCrop>
  <Company/>
  <LinksUpToDate>false</LinksUpToDate>
  <CharactersWithSpaces>20259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MESMIN Julia - Juriste</dc:creator>
  <cp:keywords/>
  <cp:lastModifiedBy>Juriste CDG86</cp:lastModifiedBy>
  <cp:revision>3</cp:revision>
  <cp:lastPrinted>2022-02-16T08:25:00Z</cp:lastPrinted>
  <dcterms:created xsi:type="dcterms:W3CDTF">2023-04-05T12:21:00Z</dcterms:created>
  <dcterms:modified xsi:type="dcterms:W3CDTF">2025-02-25T08:50:00Z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